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4B6" w:rsidRPr="00365101" w:rsidRDefault="006C4B4D" w:rsidP="009F79F8">
      <w:pPr>
        <w:pStyle w:val="MapTitle"/>
      </w:pPr>
      <w:r>
        <w:t>Supplier Quality Controls</w:t>
      </w:r>
      <w:r w:rsidR="0026155C" w:rsidRPr="00365101">
        <w:t xml:space="preserve"> Procedure</w:t>
      </w:r>
    </w:p>
    <w:p w:rsidR="00933599" w:rsidRDefault="005D224A" w:rsidP="00834F6A">
      <w:pPr>
        <w:pStyle w:val="Heading1"/>
        <w:keepNext w:val="0"/>
        <w:keepLines w:val="0"/>
        <w:widowControl w:val="0"/>
        <w:numPr>
          <w:ilvl w:val="0"/>
          <w:numId w:val="0"/>
        </w:numPr>
      </w:pPr>
      <w:r w:rsidRPr="008C4C0C">
        <w:t>Document</w:t>
      </w:r>
      <w:r>
        <w:t xml:space="preserve"> Control</w:t>
      </w:r>
      <w:r w:rsidR="009062DF">
        <w:t xml:space="preserve"> </w:t>
      </w:r>
    </w:p>
    <w:tbl>
      <w:tblPr>
        <w:tblW w:w="103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152"/>
        <w:gridCol w:w="6198"/>
      </w:tblGrid>
      <w:tr w:rsidR="00331162" w:rsidTr="00B92ABE">
        <w:trPr>
          <w:trHeight w:val="200"/>
        </w:trPr>
        <w:tc>
          <w:tcPr>
            <w:tcW w:w="2006" w:type="pct"/>
            <w:tcBorders>
              <w:bottom w:val="nil"/>
            </w:tcBorders>
            <w:shd w:val="clear" w:color="auto" w:fill="auto"/>
          </w:tcPr>
          <w:p w:rsidR="00331162" w:rsidRPr="00B92ABE" w:rsidRDefault="00331162" w:rsidP="00926C01">
            <w:pPr>
              <w:pStyle w:val="TableText"/>
              <w:widowControl w:val="0"/>
            </w:pPr>
            <w:r w:rsidRPr="00B92ABE">
              <w:t>Process Owner:</w:t>
            </w:r>
          </w:p>
        </w:tc>
        <w:tc>
          <w:tcPr>
            <w:tcW w:w="2994" w:type="pct"/>
            <w:shd w:val="clear" w:color="auto" w:fill="auto"/>
          </w:tcPr>
          <w:p w:rsidR="00331162" w:rsidRPr="00B92ABE" w:rsidRDefault="00331162" w:rsidP="00834F6A">
            <w:pPr>
              <w:pStyle w:val="TableText"/>
              <w:widowControl w:val="0"/>
            </w:pPr>
            <w:r w:rsidRPr="00B92ABE">
              <w:t>Document Number:</w:t>
            </w:r>
            <w:r w:rsidR="00A43472" w:rsidRPr="00B92ABE">
              <w:t xml:space="preserve"> </w:t>
            </w:r>
            <w:r w:rsidR="00D47126">
              <w:t>2</w:t>
            </w:r>
            <w:r w:rsidR="00B92ABE" w:rsidRPr="00B92ABE">
              <w:t>.</w:t>
            </w:r>
            <w:r w:rsidR="00D47126">
              <w:t>PQA</w:t>
            </w:r>
            <w:r w:rsidR="00B92ABE" w:rsidRPr="00B92ABE">
              <w:t>.</w:t>
            </w:r>
            <w:r w:rsidR="00AF0EAB">
              <w:t>020</w:t>
            </w:r>
          </w:p>
        </w:tc>
      </w:tr>
      <w:tr w:rsidR="00331162" w:rsidTr="00B92ABE">
        <w:trPr>
          <w:trHeight w:val="200"/>
        </w:trPr>
        <w:tc>
          <w:tcPr>
            <w:tcW w:w="2006" w:type="pct"/>
            <w:tcBorders>
              <w:top w:val="nil"/>
            </w:tcBorders>
            <w:shd w:val="clear" w:color="auto" w:fill="auto"/>
            <w:vAlign w:val="center"/>
          </w:tcPr>
          <w:p w:rsidR="00331162" w:rsidRPr="00B92ABE" w:rsidRDefault="0043211E" w:rsidP="00834F6A">
            <w:pPr>
              <w:pStyle w:val="TableText"/>
              <w:widowControl w:val="0"/>
              <w:jc w:val="center"/>
            </w:pPr>
            <w:r>
              <w:t>Quality Assurance</w:t>
            </w:r>
          </w:p>
        </w:tc>
        <w:tc>
          <w:tcPr>
            <w:tcW w:w="2994" w:type="pct"/>
            <w:shd w:val="clear" w:color="auto" w:fill="auto"/>
          </w:tcPr>
          <w:p w:rsidR="00331162" w:rsidRPr="00B92ABE" w:rsidRDefault="00331162" w:rsidP="00541539">
            <w:pPr>
              <w:pStyle w:val="TableText"/>
              <w:widowControl w:val="0"/>
            </w:pPr>
            <w:r w:rsidRPr="00B92ABE">
              <w:t>Revision:</w:t>
            </w:r>
            <w:r w:rsidR="00B92ABE" w:rsidRPr="00B92ABE">
              <w:t xml:space="preserve"> </w:t>
            </w:r>
            <w:r w:rsidR="009C58B9">
              <w:t>N</w:t>
            </w:r>
          </w:p>
        </w:tc>
      </w:tr>
    </w:tbl>
    <w:p w:rsidR="009062DF" w:rsidRDefault="007144B6" w:rsidP="00834F6A">
      <w:pPr>
        <w:pStyle w:val="Heading1"/>
      </w:pPr>
      <w:r w:rsidRPr="00C945CF">
        <w:t>Purpose</w:t>
      </w:r>
    </w:p>
    <w:p w:rsidR="00640D7B" w:rsidRDefault="00740AB2" w:rsidP="006A4EDB">
      <w:pPr>
        <w:pStyle w:val="Heading2"/>
      </w:pPr>
      <w:r>
        <w:t>The purpose of this proce</w:t>
      </w:r>
      <w:r w:rsidR="0078556E">
        <w:t>dure</w:t>
      </w:r>
      <w:r>
        <w:t xml:space="preserve"> is to</w:t>
      </w:r>
      <w:r w:rsidR="00D47126" w:rsidRPr="00D47126">
        <w:t xml:space="preserve"> </w:t>
      </w:r>
      <w:r w:rsidR="00D47126">
        <w:t>document the</w:t>
      </w:r>
      <w:r w:rsidR="00AF0EAB">
        <w:t xml:space="preserve"> system of </w:t>
      </w:r>
      <w:r w:rsidR="00B93C36">
        <w:t xml:space="preserve">quality </w:t>
      </w:r>
      <w:r w:rsidR="00AF0EAB">
        <w:t>controls utilized by</w:t>
      </w:r>
      <w:r w:rsidR="00D47126">
        <w:t xml:space="preserve"> General Atomics Aeronautical Systems, Inc.</w:t>
      </w:r>
      <w:r w:rsidR="009175AF">
        <w:t xml:space="preserve"> </w:t>
      </w:r>
      <w:r w:rsidR="009175AF" w:rsidRPr="006A4EDB">
        <w:t>(GA-ASI)</w:t>
      </w:r>
      <w:r w:rsidR="00D47126">
        <w:t xml:space="preserve"> </w:t>
      </w:r>
      <w:r w:rsidR="00AF0EAB">
        <w:t xml:space="preserve">in order to </w:t>
      </w:r>
      <w:r w:rsidR="00B93C36">
        <w:t>ensure externally provided processes, products, and services conform to requirements.</w:t>
      </w:r>
    </w:p>
    <w:p w:rsidR="00EF2826" w:rsidRDefault="009062DF" w:rsidP="00834F6A">
      <w:pPr>
        <w:pStyle w:val="Heading1"/>
        <w:keepNext w:val="0"/>
        <w:keepLines w:val="0"/>
        <w:widowControl w:val="0"/>
      </w:pPr>
      <w:r>
        <w:t>Scope</w:t>
      </w:r>
    </w:p>
    <w:p w:rsidR="00B93C36" w:rsidRPr="006A4EDB" w:rsidRDefault="00D47126" w:rsidP="006A4EDB">
      <w:pPr>
        <w:pStyle w:val="Heading2"/>
      </w:pPr>
      <w:r w:rsidRPr="006A4EDB">
        <w:t xml:space="preserve">This procedure applies to the processes used at </w:t>
      </w:r>
      <w:r w:rsidR="00B93C36" w:rsidRPr="006A4EDB">
        <w:t>General Atomics, Aeronautical Systems Inc. to ensure conformity of externally provided processes, products and services.</w:t>
      </w:r>
    </w:p>
    <w:p w:rsidR="00B93C36" w:rsidRPr="006A4EDB" w:rsidRDefault="00B93C36" w:rsidP="006A4EDB">
      <w:pPr>
        <w:pStyle w:val="Heading2"/>
      </w:pPr>
      <w:r w:rsidRPr="006A4EDB">
        <w:t>The procedure applies to production as well as prototype processes.</w:t>
      </w:r>
    </w:p>
    <w:p w:rsidR="00B93C36" w:rsidRPr="006A4EDB" w:rsidRDefault="00B93C36" w:rsidP="006A4EDB">
      <w:pPr>
        <w:pStyle w:val="Heading2"/>
      </w:pPr>
      <w:r w:rsidRPr="006A4EDB">
        <w:t>This procedure includes identification of quality risks associated with externally provided processes, products, and services.</w:t>
      </w:r>
    </w:p>
    <w:p w:rsidR="00B93C36" w:rsidRPr="006A4EDB" w:rsidRDefault="00B93C36" w:rsidP="006A4EDB">
      <w:pPr>
        <w:pStyle w:val="Heading2"/>
      </w:pPr>
      <w:r w:rsidRPr="006A4EDB">
        <w:t xml:space="preserve">This procedure defines and employs appropriate controls for both direct and sub-tier external providers. </w:t>
      </w:r>
    </w:p>
    <w:p w:rsidR="00EF2826" w:rsidRPr="006A4EDB" w:rsidRDefault="00B93C36" w:rsidP="006A4EDB">
      <w:pPr>
        <w:pStyle w:val="Heading2"/>
        <w:numPr>
          <w:ilvl w:val="1"/>
          <w:numId w:val="9"/>
        </w:numPr>
      </w:pPr>
      <w:r w:rsidRPr="006A4EDB">
        <w:t>This process begins when a new supplier is requested, a change to an existing supplier is requested, or action is requ</w:t>
      </w:r>
      <w:r w:rsidR="009175AF">
        <w:t xml:space="preserve">ired for an existing supplier. </w:t>
      </w:r>
      <w:r w:rsidRPr="006A4EDB">
        <w:t>The process ends when GA-ASI ends its relationship with the supplier.</w:t>
      </w:r>
    </w:p>
    <w:p w:rsidR="00834F6A" w:rsidRPr="00834F6A" w:rsidRDefault="0026155C" w:rsidP="00834F6A">
      <w:pPr>
        <w:pStyle w:val="Heading1"/>
        <w:keepNext w:val="0"/>
        <w:keepLines w:val="0"/>
        <w:widowControl w:val="0"/>
      </w:pPr>
      <w:r>
        <w:t>Roles &amp; Responsibilities</w:t>
      </w:r>
    </w:p>
    <w:tbl>
      <w:tblPr>
        <w:tblStyle w:val="TableGrid"/>
        <w:tblW w:w="0" w:type="auto"/>
        <w:tblInd w:w="108" w:type="dxa"/>
        <w:tblLook w:val="04A0" w:firstRow="1" w:lastRow="0" w:firstColumn="1" w:lastColumn="0" w:noHBand="0" w:noVBand="1"/>
      </w:tblPr>
      <w:tblGrid>
        <w:gridCol w:w="2638"/>
        <w:gridCol w:w="2312"/>
        <w:gridCol w:w="4292"/>
      </w:tblGrid>
      <w:tr w:rsidR="00365101" w:rsidRPr="00365101" w:rsidTr="00425069">
        <w:trPr>
          <w:cantSplit/>
        </w:trPr>
        <w:tc>
          <w:tcPr>
            <w:tcW w:w="2638" w:type="dxa"/>
            <w:shd w:val="clear" w:color="auto" w:fill="D9D9D9" w:themeFill="background1" w:themeFillShade="D9"/>
            <w:vAlign w:val="center"/>
          </w:tcPr>
          <w:p w:rsidR="00365101" w:rsidRPr="00365101" w:rsidRDefault="00365101" w:rsidP="00834F6A">
            <w:pPr>
              <w:pStyle w:val="TableTitle"/>
              <w:widowControl w:val="0"/>
            </w:pPr>
            <w:r w:rsidRPr="00365101">
              <w:t>Role Name</w:t>
            </w:r>
          </w:p>
        </w:tc>
        <w:tc>
          <w:tcPr>
            <w:tcW w:w="2312" w:type="dxa"/>
            <w:shd w:val="clear" w:color="auto" w:fill="D9D9D9" w:themeFill="background1" w:themeFillShade="D9"/>
            <w:vAlign w:val="center"/>
          </w:tcPr>
          <w:p w:rsidR="00365101" w:rsidRPr="00365101" w:rsidRDefault="00E23E40" w:rsidP="00834F6A">
            <w:pPr>
              <w:pStyle w:val="TableTitle"/>
              <w:widowControl w:val="0"/>
            </w:pPr>
            <w:r>
              <w:t>Disciplines</w:t>
            </w:r>
          </w:p>
        </w:tc>
        <w:tc>
          <w:tcPr>
            <w:tcW w:w="4292" w:type="dxa"/>
            <w:shd w:val="clear" w:color="auto" w:fill="D9D9D9" w:themeFill="background1" w:themeFillShade="D9"/>
            <w:vAlign w:val="center"/>
          </w:tcPr>
          <w:p w:rsidR="00365101" w:rsidRPr="00365101" w:rsidRDefault="00640D7B" w:rsidP="00834F6A">
            <w:pPr>
              <w:pStyle w:val="TableTitle"/>
              <w:widowControl w:val="0"/>
            </w:pPr>
            <w:r>
              <w:t xml:space="preserve">Key </w:t>
            </w:r>
            <w:r w:rsidR="00365101" w:rsidRPr="00365101">
              <w:t>Responsibilities</w:t>
            </w:r>
          </w:p>
        </w:tc>
      </w:tr>
      <w:tr w:rsidR="00B93C36" w:rsidRPr="00365101" w:rsidTr="00425069">
        <w:trPr>
          <w:cantSplit/>
        </w:trPr>
        <w:tc>
          <w:tcPr>
            <w:tcW w:w="2638" w:type="dxa"/>
          </w:tcPr>
          <w:p w:rsidR="00B93C36" w:rsidRDefault="00B93C36" w:rsidP="00B93C36">
            <w:pPr>
              <w:pStyle w:val="StyleHeading2TimesNewRoman12ptNotBoldNotItalicBef"/>
              <w:keepNext w:val="0"/>
              <w:numPr>
                <w:ilvl w:val="0"/>
                <w:numId w:val="0"/>
              </w:numPr>
            </w:pPr>
            <w:r w:rsidRPr="00B75169">
              <w:rPr>
                <w:color w:val="000000" w:themeColor="text1"/>
              </w:rPr>
              <w:t>Quality Engineering</w:t>
            </w:r>
            <w:r w:rsidRPr="00F03E8E">
              <w:rPr>
                <w:color w:val="000000" w:themeColor="text1"/>
              </w:rPr>
              <w:t xml:space="preserve"> Director</w:t>
            </w:r>
          </w:p>
        </w:tc>
        <w:tc>
          <w:tcPr>
            <w:tcW w:w="2312" w:type="dxa"/>
          </w:tcPr>
          <w:p w:rsidR="00B93C36" w:rsidRDefault="0043039E" w:rsidP="00B93C36">
            <w:pPr>
              <w:pStyle w:val="StyleHeading2TimesNewRoman12ptNotBoldNotItalicBef"/>
              <w:keepNext w:val="0"/>
              <w:numPr>
                <w:ilvl w:val="0"/>
                <w:numId w:val="0"/>
              </w:numPr>
              <w:ind w:left="17"/>
            </w:pPr>
            <w:r>
              <w:rPr>
                <w:color w:val="000000" w:themeColor="text1"/>
              </w:rPr>
              <w:t>Program</w:t>
            </w:r>
            <w:r w:rsidR="00245340">
              <w:rPr>
                <w:color w:val="000000" w:themeColor="text1"/>
              </w:rPr>
              <w:t xml:space="preserve"> Quality Engineer</w:t>
            </w:r>
            <w:r w:rsidR="005E79C1">
              <w:rPr>
                <w:color w:val="000000" w:themeColor="text1"/>
              </w:rPr>
              <w:t xml:space="preserve">, </w:t>
            </w:r>
          </w:p>
        </w:tc>
        <w:tc>
          <w:tcPr>
            <w:tcW w:w="4292" w:type="dxa"/>
          </w:tcPr>
          <w:p w:rsidR="00B93C36" w:rsidRDefault="00B93C36" w:rsidP="00B93C36">
            <w:pPr>
              <w:pStyle w:val="StyleHeading2TimesNewRoman12ptNotBoldNotItalicBef"/>
              <w:keepNext w:val="0"/>
              <w:numPr>
                <w:ilvl w:val="0"/>
                <w:numId w:val="0"/>
              </w:numPr>
            </w:pPr>
            <w:r w:rsidRPr="00B75169">
              <w:rPr>
                <w:color w:val="000000" w:themeColor="text1"/>
              </w:rPr>
              <w:t xml:space="preserve">Flows source inspection requirements to </w:t>
            </w:r>
            <w:r>
              <w:rPr>
                <w:color w:val="000000" w:themeColor="text1"/>
              </w:rPr>
              <w:t>Supplier Quality Engineer (</w:t>
            </w:r>
            <w:r w:rsidRPr="00B75169">
              <w:rPr>
                <w:color w:val="000000" w:themeColor="text1"/>
              </w:rPr>
              <w:t>SQE</w:t>
            </w:r>
            <w:r>
              <w:rPr>
                <w:color w:val="000000" w:themeColor="text1"/>
              </w:rPr>
              <w:t>)</w:t>
            </w:r>
            <w:r w:rsidRPr="00B75169">
              <w:rPr>
                <w:color w:val="000000" w:themeColor="text1"/>
              </w:rPr>
              <w:t xml:space="preserve"> when requested by the customer.</w:t>
            </w:r>
          </w:p>
        </w:tc>
      </w:tr>
      <w:tr w:rsidR="00D47126" w:rsidRPr="00365101" w:rsidTr="00425069">
        <w:trPr>
          <w:cantSplit/>
        </w:trPr>
        <w:tc>
          <w:tcPr>
            <w:tcW w:w="2638" w:type="dxa"/>
          </w:tcPr>
          <w:p w:rsidR="00D47126" w:rsidRDefault="00B93C36" w:rsidP="00B93C36">
            <w:pPr>
              <w:pStyle w:val="StyleHeading2TimesNewRoman12ptNotBoldNotItalicBef"/>
              <w:keepNext w:val="0"/>
              <w:numPr>
                <w:ilvl w:val="0"/>
                <w:numId w:val="0"/>
              </w:numPr>
            </w:pPr>
            <w:r>
              <w:t>Supplier</w:t>
            </w:r>
            <w:r w:rsidR="00834F6A">
              <w:t xml:space="preserve"> Quality </w:t>
            </w:r>
            <w:r>
              <w:t>Manager</w:t>
            </w:r>
          </w:p>
        </w:tc>
        <w:tc>
          <w:tcPr>
            <w:tcW w:w="2312" w:type="dxa"/>
          </w:tcPr>
          <w:p w:rsidR="00D47126" w:rsidRDefault="00245340" w:rsidP="00834F6A">
            <w:pPr>
              <w:pStyle w:val="StyleHeading2TimesNewRoman12ptNotBoldNotItalicBef"/>
              <w:keepNext w:val="0"/>
              <w:numPr>
                <w:ilvl w:val="0"/>
                <w:numId w:val="0"/>
              </w:numPr>
              <w:ind w:left="17"/>
            </w:pPr>
            <w:r>
              <w:t xml:space="preserve">Supplier </w:t>
            </w:r>
            <w:r w:rsidR="00834F6A">
              <w:t xml:space="preserve">Quality </w:t>
            </w:r>
          </w:p>
        </w:tc>
        <w:tc>
          <w:tcPr>
            <w:tcW w:w="4292" w:type="dxa"/>
          </w:tcPr>
          <w:p w:rsidR="00D47126" w:rsidRPr="00D64BED" w:rsidRDefault="00D47126" w:rsidP="006A4D17">
            <w:pPr>
              <w:pStyle w:val="StyleHeading2TimesNewRoman12ptNotBoldNotItalicBef"/>
              <w:keepNext w:val="0"/>
              <w:numPr>
                <w:ilvl w:val="0"/>
                <w:numId w:val="0"/>
              </w:numPr>
            </w:pPr>
            <w:r>
              <w:t xml:space="preserve">Responsible for ensuring that the </w:t>
            </w:r>
            <w:r w:rsidR="0019673B">
              <w:t>supplier contracts</w:t>
            </w:r>
            <w:r>
              <w:t xml:space="preserve"> procedure is implemented</w:t>
            </w:r>
            <w:r w:rsidR="009175AF">
              <w:t xml:space="preserve">. </w:t>
            </w:r>
            <w:r>
              <w:t xml:space="preserve">Assigns a </w:t>
            </w:r>
            <w:r w:rsidR="006A4D17">
              <w:t>S</w:t>
            </w:r>
            <w:r w:rsidR="00B93C36">
              <w:t xml:space="preserve">QE </w:t>
            </w:r>
            <w:r w:rsidR="00DF7F0C">
              <w:t>or Inspector to s</w:t>
            </w:r>
            <w:r>
              <w:t xml:space="preserve">ource </w:t>
            </w:r>
            <w:r w:rsidR="00DF7F0C">
              <w:t>i</w:t>
            </w:r>
            <w:r>
              <w:t>nspection activity.</w:t>
            </w:r>
          </w:p>
        </w:tc>
      </w:tr>
      <w:tr w:rsidR="00D47126" w:rsidRPr="00365101" w:rsidTr="00425069">
        <w:trPr>
          <w:cantSplit/>
        </w:trPr>
        <w:tc>
          <w:tcPr>
            <w:tcW w:w="2638" w:type="dxa"/>
          </w:tcPr>
          <w:p w:rsidR="00D47126" w:rsidRDefault="00B93C36" w:rsidP="00834F6A">
            <w:pPr>
              <w:pStyle w:val="StyleHeading2TimesNewRoman12ptNotBoldNotItalicBef"/>
              <w:keepNext w:val="0"/>
              <w:numPr>
                <w:ilvl w:val="0"/>
                <w:numId w:val="0"/>
              </w:numPr>
            </w:pPr>
            <w:r>
              <w:t xml:space="preserve">Supplier </w:t>
            </w:r>
            <w:r w:rsidR="00D47126">
              <w:t>Quality Engineer</w:t>
            </w:r>
            <w:r>
              <w:t xml:space="preserve"> (Software Quality for Software Suppliers)</w:t>
            </w:r>
          </w:p>
        </w:tc>
        <w:tc>
          <w:tcPr>
            <w:tcW w:w="2312" w:type="dxa"/>
          </w:tcPr>
          <w:p w:rsidR="002A0195" w:rsidRDefault="00245340" w:rsidP="00425069">
            <w:pPr>
              <w:pStyle w:val="StyleHeading2TimesNewRoman12ptNotBoldNotItalicBef"/>
              <w:keepNext w:val="0"/>
              <w:numPr>
                <w:ilvl w:val="0"/>
                <w:numId w:val="0"/>
              </w:numPr>
              <w:ind w:left="17"/>
            </w:pPr>
            <w:r>
              <w:t xml:space="preserve">Supplier </w:t>
            </w:r>
            <w:r w:rsidR="00834F6A">
              <w:t>Quality</w:t>
            </w:r>
            <w:r>
              <w:t xml:space="preserve"> </w:t>
            </w:r>
          </w:p>
        </w:tc>
        <w:tc>
          <w:tcPr>
            <w:tcW w:w="4292" w:type="dxa"/>
          </w:tcPr>
          <w:p w:rsidR="00D47126" w:rsidRPr="00D64BED" w:rsidRDefault="00B93C36" w:rsidP="00F0504C">
            <w:pPr>
              <w:pStyle w:val="StyleHeading2TimesNewRoman12ptNotBoldNotItalicBef"/>
              <w:keepNext w:val="0"/>
              <w:numPr>
                <w:ilvl w:val="0"/>
                <w:numId w:val="0"/>
              </w:numPr>
            </w:pPr>
            <w:r w:rsidRPr="00EF74EF">
              <w:rPr>
                <w:color w:val="000000" w:themeColor="text1"/>
              </w:rPr>
              <w:t>Participates in</w:t>
            </w:r>
            <w:r>
              <w:rPr>
                <w:color w:val="000000" w:themeColor="text1"/>
              </w:rPr>
              <w:t xml:space="preserve"> Supplier Management Teams (SMTs)</w:t>
            </w:r>
            <w:r w:rsidR="009175AF">
              <w:t xml:space="preserve">. </w:t>
            </w:r>
            <w:r w:rsidR="00377B16">
              <w:t>Works with P</w:t>
            </w:r>
            <w:r w:rsidR="00F0504C">
              <w:t xml:space="preserve">rocurement </w:t>
            </w:r>
            <w:r w:rsidR="00377B16">
              <w:t>to identify suppliers that require a</w:t>
            </w:r>
            <w:r>
              <w:t xml:space="preserve">n audit. </w:t>
            </w:r>
            <w:r w:rsidR="00377B16">
              <w:t xml:space="preserve">Schedules, conducts and records results of supplier </w:t>
            </w:r>
            <w:r>
              <w:t>audit</w:t>
            </w:r>
            <w:r w:rsidR="00377B16">
              <w:t>s.</w:t>
            </w:r>
            <w:r w:rsidR="009175AF">
              <w:t xml:space="preserve"> </w:t>
            </w:r>
            <w:r w:rsidR="00727C4B">
              <w:t>Participates in Capability Reviews, Requirement R</w:t>
            </w:r>
            <w:r w:rsidR="009175AF">
              <w:t xml:space="preserve">eviews or Surveillance Visits. </w:t>
            </w:r>
            <w:r w:rsidR="00727C4B">
              <w:t xml:space="preserve">Establishes and maintains </w:t>
            </w:r>
            <w:r>
              <w:t>quality clauses, Audit activities, Supplier Corrective Actions, Non-conforming material management.</w:t>
            </w:r>
          </w:p>
        </w:tc>
      </w:tr>
      <w:tr w:rsidR="00B93C36" w:rsidRPr="00365101" w:rsidTr="00425069">
        <w:trPr>
          <w:cantSplit/>
        </w:trPr>
        <w:tc>
          <w:tcPr>
            <w:tcW w:w="2638" w:type="dxa"/>
          </w:tcPr>
          <w:p w:rsidR="00B93C36" w:rsidRDefault="00B93C36" w:rsidP="00B93C36">
            <w:pPr>
              <w:pStyle w:val="StyleHeading2TimesNewRoman12ptNotBoldNotItalicBef"/>
              <w:keepNext w:val="0"/>
              <w:numPr>
                <w:ilvl w:val="0"/>
                <w:numId w:val="0"/>
              </w:numPr>
            </w:pPr>
            <w:r w:rsidRPr="00EF74EF">
              <w:rPr>
                <w:color w:val="000000" w:themeColor="text1"/>
              </w:rPr>
              <w:t>Quality Engineer</w:t>
            </w:r>
          </w:p>
        </w:tc>
        <w:tc>
          <w:tcPr>
            <w:tcW w:w="2312" w:type="dxa"/>
          </w:tcPr>
          <w:p w:rsidR="00B93C36" w:rsidRDefault="0043039E" w:rsidP="00B93C36">
            <w:pPr>
              <w:pStyle w:val="StyleHeading2TimesNewRoman12ptNotBoldNotItalicBef"/>
              <w:keepNext w:val="0"/>
              <w:numPr>
                <w:ilvl w:val="0"/>
                <w:numId w:val="0"/>
              </w:numPr>
              <w:ind w:left="17"/>
            </w:pPr>
            <w:r>
              <w:rPr>
                <w:color w:val="000000" w:themeColor="text1"/>
              </w:rPr>
              <w:t>Program</w:t>
            </w:r>
            <w:r w:rsidR="00B93C36">
              <w:rPr>
                <w:color w:val="000000" w:themeColor="text1"/>
              </w:rPr>
              <w:t xml:space="preserve"> Quality Engineer, RATWorks Quality</w:t>
            </w:r>
            <w:r w:rsidR="00B93C36" w:rsidRPr="00EF74EF">
              <w:rPr>
                <w:color w:val="000000" w:themeColor="text1"/>
              </w:rPr>
              <w:t xml:space="preserve"> </w:t>
            </w:r>
          </w:p>
        </w:tc>
        <w:tc>
          <w:tcPr>
            <w:tcW w:w="4292" w:type="dxa"/>
          </w:tcPr>
          <w:p w:rsidR="00B93C36" w:rsidRDefault="00B93C36" w:rsidP="00886E1E">
            <w:pPr>
              <w:pStyle w:val="StyleHeading2TimesNewRoman12ptNotBoldNotItalicBef"/>
              <w:keepNext w:val="0"/>
              <w:numPr>
                <w:ilvl w:val="0"/>
                <w:numId w:val="0"/>
              </w:numPr>
            </w:pPr>
            <w:r w:rsidRPr="00EF74EF">
              <w:rPr>
                <w:color w:val="000000" w:themeColor="text1"/>
              </w:rPr>
              <w:t xml:space="preserve">As required, </w:t>
            </w:r>
            <w:r>
              <w:rPr>
                <w:color w:val="000000" w:themeColor="text1"/>
              </w:rPr>
              <w:t>p</w:t>
            </w:r>
            <w:r w:rsidRPr="00EF74EF">
              <w:rPr>
                <w:color w:val="000000" w:themeColor="text1"/>
              </w:rPr>
              <w:t>articipates in</w:t>
            </w:r>
            <w:r>
              <w:rPr>
                <w:color w:val="000000" w:themeColor="text1"/>
              </w:rPr>
              <w:t xml:space="preserve"> SMTs</w:t>
            </w:r>
            <w:r>
              <w:t xml:space="preserve">, </w:t>
            </w:r>
            <w:r w:rsidRPr="00EF74EF">
              <w:rPr>
                <w:color w:val="000000" w:themeColor="text1"/>
              </w:rPr>
              <w:t>supports audits, Capability Reviews, Requirements Rev</w:t>
            </w:r>
            <w:r w:rsidR="009175AF">
              <w:rPr>
                <w:color w:val="000000" w:themeColor="text1"/>
              </w:rPr>
              <w:t xml:space="preserve">iews, and Surveillance visits. </w:t>
            </w:r>
            <w:r>
              <w:rPr>
                <w:color w:val="000000" w:themeColor="text1"/>
              </w:rPr>
              <w:t>RATWorks QE assigns Standard Purchase Request (</w:t>
            </w:r>
            <w:r w:rsidRPr="00B151F0">
              <w:rPr>
                <w:color w:val="000000" w:themeColor="text1"/>
              </w:rPr>
              <w:t>SPR</w:t>
            </w:r>
            <w:r>
              <w:rPr>
                <w:color w:val="000000" w:themeColor="text1"/>
              </w:rPr>
              <w:t>) Q-Clauses for RATWorks projects</w:t>
            </w:r>
            <w:r w:rsidR="00362B28">
              <w:rPr>
                <w:color w:val="000000" w:themeColor="text1"/>
              </w:rPr>
              <w:t xml:space="preserve"> </w:t>
            </w:r>
            <w:r w:rsidR="00AF7246">
              <w:rPr>
                <w:color w:val="000000" w:themeColor="text1"/>
              </w:rPr>
              <w:t>as defined in 2</w:t>
            </w:r>
            <w:r w:rsidR="00362B28">
              <w:rPr>
                <w:color w:val="000000" w:themeColor="text1"/>
              </w:rPr>
              <w:t xml:space="preserve">.TS.029 </w:t>
            </w:r>
            <w:r w:rsidR="00362B28">
              <w:t>Standard Purchase Requisition (SPR) for Engineering Parts Procedure</w:t>
            </w:r>
            <w:r>
              <w:rPr>
                <w:color w:val="000000" w:themeColor="text1"/>
              </w:rPr>
              <w:t>.</w:t>
            </w:r>
          </w:p>
        </w:tc>
      </w:tr>
      <w:tr w:rsidR="00D47126" w:rsidRPr="00365101" w:rsidTr="00425069">
        <w:trPr>
          <w:cantSplit/>
        </w:trPr>
        <w:tc>
          <w:tcPr>
            <w:tcW w:w="2638" w:type="dxa"/>
          </w:tcPr>
          <w:p w:rsidR="00D47126" w:rsidRDefault="00D62145" w:rsidP="00834F6A">
            <w:pPr>
              <w:pStyle w:val="StyleHeading2TimesNewRoman12ptNotBoldNotItalicBef"/>
              <w:keepNext w:val="0"/>
              <w:numPr>
                <w:ilvl w:val="0"/>
                <w:numId w:val="0"/>
              </w:numPr>
            </w:pPr>
            <w:r>
              <w:t>Buyer</w:t>
            </w:r>
          </w:p>
        </w:tc>
        <w:tc>
          <w:tcPr>
            <w:tcW w:w="2312" w:type="dxa"/>
          </w:tcPr>
          <w:p w:rsidR="00D47126" w:rsidRDefault="00834F6A" w:rsidP="00834F6A">
            <w:pPr>
              <w:pStyle w:val="StyleHeading2TimesNewRoman12ptNotBoldNotItalicBef"/>
              <w:keepNext w:val="0"/>
              <w:numPr>
                <w:ilvl w:val="0"/>
                <w:numId w:val="0"/>
              </w:numPr>
              <w:ind w:left="17"/>
            </w:pPr>
            <w:r>
              <w:t>Purchasing</w:t>
            </w:r>
            <w:r w:rsidR="00DD0E23">
              <w:t>,</w:t>
            </w:r>
          </w:p>
          <w:p w:rsidR="00DD0E23" w:rsidRDefault="00DD0E23" w:rsidP="006A4D17">
            <w:pPr>
              <w:pStyle w:val="StyleHeading2TimesNewRoman12ptNotBoldNotItalicBef"/>
              <w:keepNext w:val="0"/>
              <w:numPr>
                <w:ilvl w:val="0"/>
                <w:numId w:val="0"/>
              </w:numPr>
              <w:ind w:left="17"/>
            </w:pPr>
            <w:r>
              <w:t xml:space="preserve">Subcontracts Management, </w:t>
            </w:r>
          </w:p>
        </w:tc>
        <w:tc>
          <w:tcPr>
            <w:tcW w:w="4292" w:type="dxa"/>
          </w:tcPr>
          <w:p w:rsidR="00D47126" w:rsidRPr="00D64BED" w:rsidRDefault="00B93C36" w:rsidP="00010B06">
            <w:pPr>
              <w:pStyle w:val="StyleHeading2TimesNewRoman12ptNotBoldNotItalicBef"/>
              <w:keepNext w:val="0"/>
              <w:numPr>
                <w:ilvl w:val="0"/>
                <w:numId w:val="0"/>
              </w:numPr>
            </w:pPr>
            <w:r w:rsidRPr="00EF74EF">
              <w:rPr>
                <w:color w:val="000000" w:themeColor="text1"/>
              </w:rPr>
              <w:t>Participates in</w:t>
            </w:r>
            <w:r>
              <w:rPr>
                <w:color w:val="000000" w:themeColor="text1"/>
              </w:rPr>
              <w:t xml:space="preserve"> SMTs</w:t>
            </w:r>
            <w:r w:rsidR="009175AF">
              <w:t xml:space="preserve">. </w:t>
            </w:r>
            <w:r w:rsidR="00D47126">
              <w:t>Conducts p</w:t>
            </w:r>
            <w:r w:rsidR="00F0504C">
              <w:t xml:space="preserve">rocurement </w:t>
            </w:r>
            <w:r w:rsidR="00D47126">
              <w:t xml:space="preserve">activities per GA-ASI </w:t>
            </w:r>
            <w:r w:rsidR="00DD0E23">
              <w:t xml:space="preserve">Procurement </w:t>
            </w:r>
            <w:r w:rsidR="00D47126">
              <w:t>Procedure</w:t>
            </w:r>
            <w:r w:rsidR="00F0504C">
              <w:t>s</w:t>
            </w:r>
            <w:r w:rsidR="00D47126">
              <w:t>.</w:t>
            </w:r>
            <w:r w:rsidR="009175AF">
              <w:t xml:space="preserve"> </w:t>
            </w:r>
            <w:r w:rsidR="00377B16">
              <w:t xml:space="preserve">Works with Supplier Quality </w:t>
            </w:r>
            <w:r w:rsidR="006A4D17">
              <w:t xml:space="preserve">and Strategic Supplier Management </w:t>
            </w:r>
            <w:r w:rsidR="00377B16">
              <w:t xml:space="preserve">to identify suppliers that require </w:t>
            </w:r>
            <w:r w:rsidR="009175AF">
              <w:t xml:space="preserve">improvement. </w:t>
            </w:r>
            <w:r w:rsidR="00377B16">
              <w:t>Participates in Requirements Reviews.</w:t>
            </w:r>
          </w:p>
        </w:tc>
      </w:tr>
      <w:tr w:rsidR="00242B93" w:rsidRPr="00365101" w:rsidTr="00425069">
        <w:trPr>
          <w:cantSplit/>
        </w:trPr>
        <w:tc>
          <w:tcPr>
            <w:tcW w:w="2638" w:type="dxa"/>
          </w:tcPr>
          <w:p w:rsidR="00242B93" w:rsidRDefault="00242B93" w:rsidP="00834F6A">
            <w:pPr>
              <w:pStyle w:val="StyleHeading2TimesNewRoman12ptNotBoldNotItalicBef"/>
              <w:keepNext w:val="0"/>
              <w:numPr>
                <w:ilvl w:val="0"/>
                <w:numId w:val="0"/>
              </w:numPr>
            </w:pPr>
            <w:r>
              <w:t>Supplier Management</w:t>
            </w:r>
          </w:p>
        </w:tc>
        <w:tc>
          <w:tcPr>
            <w:tcW w:w="2312" w:type="dxa"/>
          </w:tcPr>
          <w:p w:rsidR="00242B93" w:rsidRDefault="0043039E" w:rsidP="00834F6A">
            <w:pPr>
              <w:pStyle w:val="StyleHeading2TimesNewRoman12ptNotBoldNotItalicBef"/>
              <w:keepNext w:val="0"/>
              <w:numPr>
                <w:ilvl w:val="0"/>
                <w:numId w:val="0"/>
              </w:numPr>
              <w:ind w:left="17"/>
            </w:pPr>
            <w:r>
              <w:t xml:space="preserve">Strategic </w:t>
            </w:r>
            <w:r w:rsidR="00242B93">
              <w:t>Supplier Management</w:t>
            </w:r>
            <w:r w:rsidR="006A4D17">
              <w:t xml:space="preserve"> (SSM)</w:t>
            </w:r>
          </w:p>
        </w:tc>
        <w:tc>
          <w:tcPr>
            <w:tcW w:w="4292" w:type="dxa"/>
          </w:tcPr>
          <w:p w:rsidR="00242B93" w:rsidRDefault="006A4D17" w:rsidP="00B93C36">
            <w:pPr>
              <w:pStyle w:val="StyleHeading2TimesNewRoman12ptNotBoldNotItalicBef"/>
              <w:keepNext w:val="0"/>
              <w:numPr>
                <w:ilvl w:val="0"/>
                <w:numId w:val="0"/>
              </w:numPr>
              <w:rPr>
                <w:color w:val="000000" w:themeColor="text1"/>
              </w:rPr>
            </w:pPr>
            <w:r>
              <w:t xml:space="preserve">Participates in SMT, </w:t>
            </w:r>
            <w:r w:rsidR="00242B93">
              <w:t>Define</w:t>
            </w:r>
            <w:r>
              <w:t>s</w:t>
            </w:r>
            <w:r w:rsidR="00242B93">
              <w:t xml:space="preserve"> and manage</w:t>
            </w:r>
            <w:r>
              <w:t>s</w:t>
            </w:r>
            <w:r w:rsidR="00242B93">
              <w:t xml:space="preserve"> strategic suppliers per </w:t>
            </w:r>
            <w:r w:rsidR="00242B93" w:rsidRPr="00EF74EF">
              <w:rPr>
                <w:color w:val="000000" w:themeColor="text1"/>
              </w:rPr>
              <w:t>2.SAM.023 Supplier Management Program Procedure</w:t>
            </w:r>
            <w:r w:rsidR="00242B93">
              <w:rPr>
                <w:color w:val="000000" w:themeColor="text1"/>
              </w:rPr>
              <w:t>.</w:t>
            </w:r>
          </w:p>
        </w:tc>
      </w:tr>
      <w:tr w:rsidR="00D47126" w:rsidRPr="00365101" w:rsidTr="00425069">
        <w:trPr>
          <w:cantSplit/>
        </w:trPr>
        <w:tc>
          <w:tcPr>
            <w:tcW w:w="2638" w:type="dxa"/>
          </w:tcPr>
          <w:p w:rsidR="00D47126" w:rsidRDefault="00834F6A" w:rsidP="00834F6A">
            <w:pPr>
              <w:pStyle w:val="StyleHeading2TimesNewRoman12ptNotBoldNotItalicBef"/>
              <w:keepNext w:val="0"/>
              <w:numPr>
                <w:ilvl w:val="0"/>
                <w:numId w:val="0"/>
              </w:numPr>
            </w:pPr>
            <w:r>
              <w:t>Engineer</w:t>
            </w:r>
          </w:p>
        </w:tc>
        <w:tc>
          <w:tcPr>
            <w:tcW w:w="2312" w:type="dxa"/>
          </w:tcPr>
          <w:p w:rsidR="00D47126" w:rsidRDefault="003B1A39" w:rsidP="0084458F">
            <w:pPr>
              <w:pStyle w:val="StyleHeading2TimesNewRoman12ptNotBoldNotItalicBef"/>
              <w:keepNext w:val="0"/>
              <w:numPr>
                <w:ilvl w:val="0"/>
                <w:numId w:val="0"/>
              </w:numPr>
              <w:ind w:left="17"/>
            </w:pPr>
            <w:r>
              <w:t>Electrical Engineering; Mechanical Engineering; MS Support Engineering; Project Engineering</w:t>
            </w:r>
          </w:p>
        </w:tc>
        <w:tc>
          <w:tcPr>
            <w:tcW w:w="4292" w:type="dxa"/>
          </w:tcPr>
          <w:p w:rsidR="00D47126" w:rsidRDefault="00B93C36" w:rsidP="00B93C36">
            <w:pPr>
              <w:pStyle w:val="StyleHeading2TimesNewRoman12ptNotBoldNotItalicBef"/>
              <w:keepNext w:val="0"/>
              <w:numPr>
                <w:ilvl w:val="0"/>
                <w:numId w:val="0"/>
              </w:numPr>
            </w:pPr>
            <w:r>
              <w:rPr>
                <w:color w:val="000000" w:themeColor="text1"/>
              </w:rPr>
              <w:t>As required, p</w:t>
            </w:r>
            <w:r w:rsidRPr="00EF74EF">
              <w:rPr>
                <w:color w:val="000000" w:themeColor="text1"/>
              </w:rPr>
              <w:t>articipates</w:t>
            </w:r>
            <w:r w:rsidRPr="00425069">
              <w:rPr>
                <w:color w:val="000000" w:themeColor="text1"/>
              </w:rPr>
              <w:t xml:space="preserve"> in </w:t>
            </w:r>
            <w:r>
              <w:rPr>
                <w:color w:val="000000" w:themeColor="text1"/>
              </w:rPr>
              <w:t>SMTs,</w:t>
            </w:r>
            <w:r w:rsidRPr="00EF74EF">
              <w:rPr>
                <w:color w:val="000000" w:themeColor="text1"/>
              </w:rPr>
              <w:t xml:space="preserve"> </w:t>
            </w:r>
            <w:r w:rsidR="00377B16">
              <w:t xml:space="preserve">Capability </w:t>
            </w:r>
            <w:r>
              <w:t xml:space="preserve">and Technical </w:t>
            </w:r>
            <w:r w:rsidR="00377B16">
              <w:t>Reviews, Requirement Reviews or Surveillance Visits</w:t>
            </w:r>
            <w:r w:rsidRPr="00EF74EF">
              <w:rPr>
                <w:color w:val="000000" w:themeColor="text1"/>
              </w:rPr>
              <w:t>, support Non-conforming material evaluation</w:t>
            </w:r>
            <w:r w:rsidR="00231E36">
              <w:rPr>
                <w:color w:val="000000" w:themeColor="text1"/>
              </w:rPr>
              <w:t>.</w:t>
            </w:r>
          </w:p>
        </w:tc>
      </w:tr>
      <w:tr w:rsidR="00D47126" w:rsidRPr="00365101" w:rsidTr="00425069">
        <w:trPr>
          <w:cantSplit/>
        </w:trPr>
        <w:tc>
          <w:tcPr>
            <w:tcW w:w="2638" w:type="dxa"/>
          </w:tcPr>
          <w:p w:rsidR="00D47126" w:rsidRDefault="00377B16" w:rsidP="00DF436C">
            <w:pPr>
              <w:pStyle w:val="StyleHeading2TimesNewRoman12ptNotBoldNotItalicBef"/>
              <w:keepNext w:val="0"/>
              <w:numPr>
                <w:ilvl w:val="0"/>
                <w:numId w:val="0"/>
              </w:numPr>
            </w:pPr>
            <w:r>
              <w:t>Manufacturing</w:t>
            </w:r>
            <w:r w:rsidR="00B93C36">
              <w:t xml:space="preserve"> Engineer</w:t>
            </w:r>
          </w:p>
        </w:tc>
        <w:tc>
          <w:tcPr>
            <w:tcW w:w="2312" w:type="dxa"/>
          </w:tcPr>
          <w:p w:rsidR="00D47126" w:rsidRDefault="00377B16" w:rsidP="00834F6A">
            <w:pPr>
              <w:pStyle w:val="StyleHeading2TimesNewRoman12ptNotBoldNotItalicBef"/>
              <w:keepNext w:val="0"/>
              <w:numPr>
                <w:ilvl w:val="0"/>
                <w:numId w:val="0"/>
              </w:numPr>
              <w:ind w:left="17"/>
            </w:pPr>
            <w:r>
              <w:t>Manufacturing</w:t>
            </w:r>
            <w:r w:rsidR="00834F6A">
              <w:t xml:space="preserve"> Engineering</w:t>
            </w:r>
            <w:r w:rsidR="00EA3255">
              <w:t>; FOF Manufacturing Engineering</w:t>
            </w:r>
          </w:p>
        </w:tc>
        <w:tc>
          <w:tcPr>
            <w:tcW w:w="4292" w:type="dxa"/>
          </w:tcPr>
          <w:p w:rsidR="00D47126" w:rsidRDefault="00B93C36" w:rsidP="00B93C36">
            <w:pPr>
              <w:pStyle w:val="StyleHeading2TimesNewRoman12ptNotBoldNotItalicBef"/>
              <w:keepNext w:val="0"/>
              <w:numPr>
                <w:ilvl w:val="0"/>
                <w:numId w:val="0"/>
              </w:numPr>
            </w:pPr>
            <w:r>
              <w:rPr>
                <w:color w:val="000000" w:themeColor="text1"/>
              </w:rPr>
              <w:t>As required, p</w:t>
            </w:r>
            <w:r w:rsidRPr="00EF74EF">
              <w:rPr>
                <w:color w:val="000000" w:themeColor="text1"/>
              </w:rPr>
              <w:t>articipates in</w:t>
            </w:r>
            <w:r>
              <w:rPr>
                <w:color w:val="000000" w:themeColor="text1"/>
              </w:rPr>
              <w:t xml:space="preserve"> SMTs,</w:t>
            </w:r>
            <w:r w:rsidRPr="00425069">
              <w:rPr>
                <w:color w:val="000000" w:themeColor="text1"/>
              </w:rPr>
              <w:t xml:space="preserve"> </w:t>
            </w:r>
            <w:r w:rsidR="00377B16">
              <w:t xml:space="preserve">Capability </w:t>
            </w:r>
            <w:r w:rsidR="00231E36">
              <w:t xml:space="preserve">and Technical </w:t>
            </w:r>
            <w:r w:rsidR="00377B16">
              <w:t>Reviews, Requirement Reviews or Surveillance Visits</w:t>
            </w:r>
            <w:r w:rsidR="00231E36" w:rsidRPr="00EF74EF">
              <w:rPr>
                <w:color w:val="000000" w:themeColor="text1"/>
              </w:rPr>
              <w:t>, support Non-conforming material evaluation</w:t>
            </w:r>
            <w:r w:rsidR="00231E36">
              <w:rPr>
                <w:color w:val="000000" w:themeColor="text1"/>
              </w:rPr>
              <w:t xml:space="preserve">, </w:t>
            </w:r>
            <w:r w:rsidR="006A4EDB">
              <w:rPr>
                <w:color w:val="000000" w:themeColor="text1"/>
              </w:rPr>
              <w:t xml:space="preserve">and </w:t>
            </w:r>
            <w:r w:rsidR="00231E36">
              <w:rPr>
                <w:color w:val="000000" w:themeColor="text1"/>
              </w:rPr>
              <w:t>ensures production control procedures are followed when non-conformances are observed.</w:t>
            </w:r>
          </w:p>
        </w:tc>
      </w:tr>
      <w:tr w:rsidR="00D47126" w:rsidRPr="00365101" w:rsidTr="00425069">
        <w:trPr>
          <w:cantSplit/>
        </w:trPr>
        <w:tc>
          <w:tcPr>
            <w:tcW w:w="2638" w:type="dxa"/>
          </w:tcPr>
          <w:p w:rsidR="00D47126" w:rsidRDefault="00D47126" w:rsidP="00834F6A">
            <w:pPr>
              <w:pStyle w:val="StyleHeading2TimesNewRoman12ptNotBoldNotItalicBef"/>
              <w:keepNext w:val="0"/>
              <w:numPr>
                <w:ilvl w:val="0"/>
                <w:numId w:val="0"/>
              </w:numPr>
            </w:pPr>
            <w:r>
              <w:t>Receiving Inspection</w:t>
            </w:r>
          </w:p>
        </w:tc>
        <w:tc>
          <w:tcPr>
            <w:tcW w:w="2312" w:type="dxa"/>
          </w:tcPr>
          <w:p w:rsidR="00D47126" w:rsidRDefault="00834F6A" w:rsidP="00834F6A">
            <w:pPr>
              <w:pStyle w:val="StyleHeading2TimesNewRoman12ptNotBoldNotItalicBef"/>
              <w:keepNext w:val="0"/>
              <w:numPr>
                <w:ilvl w:val="0"/>
                <w:numId w:val="0"/>
              </w:numPr>
              <w:ind w:left="17"/>
            </w:pPr>
            <w:r>
              <w:t>Quality Control – Receiving Inspection</w:t>
            </w:r>
          </w:p>
        </w:tc>
        <w:tc>
          <w:tcPr>
            <w:tcW w:w="4292" w:type="dxa"/>
          </w:tcPr>
          <w:p w:rsidR="00D47126" w:rsidRPr="00D64BED" w:rsidRDefault="00727C4B" w:rsidP="00231E36">
            <w:pPr>
              <w:pStyle w:val="StyleHeading2TimesNewRoman12ptNotBoldNotItalicBef"/>
              <w:keepNext w:val="0"/>
              <w:numPr>
                <w:ilvl w:val="0"/>
                <w:numId w:val="0"/>
              </w:numPr>
            </w:pPr>
            <w:r>
              <w:t xml:space="preserve">Verifies compliance </w:t>
            </w:r>
            <w:r w:rsidR="00231E36">
              <w:t>to Purchase Order</w:t>
            </w:r>
            <w:r w:rsidR="00242B93">
              <w:t xml:space="preserve"> (PO)</w:t>
            </w:r>
            <w:r w:rsidR="00231E36">
              <w:t xml:space="preserve"> requirements.</w:t>
            </w:r>
          </w:p>
        </w:tc>
      </w:tr>
    </w:tbl>
    <w:p w:rsidR="008B3B93" w:rsidRDefault="00B92ABE" w:rsidP="006A4EDB">
      <w:pPr>
        <w:pStyle w:val="Heading1"/>
      </w:pPr>
      <w:r>
        <w:t xml:space="preserve">Process </w:t>
      </w:r>
      <w:r w:rsidR="00020F27">
        <w:t>Inputs</w:t>
      </w:r>
    </w:p>
    <w:p w:rsidR="00231E36" w:rsidRPr="006B5D5F" w:rsidRDefault="00231E36" w:rsidP="006A4EDB">
      <w:pPr>
        <w:pStyle w:val="Heading2"/>
      </w:pPr>
      <w:r w:rsidRPr="006B5D5F">
        <w:t>Approved Supplier List (ASL) Requests</w:t>
      </w:r>
    </w:p>
    <w:p w:rsidR="00231E36" w:rsidRPr="006A4EDB" w:rsidRDefault="00231E36" w:rsidP="006A4EDB">
      <w:pPr>
        <w:pStyle w:val="Heading3"/>
      </w:pPr>
      <w:r w:rsidRPr="006A4EDB">
        <w:t>New Supplier Request</w:t>
      </w:r>
    </w:p>
    <w:p w:rsidR="00231E36" w:rsidRPr="006A4EDB" w:rsidRDefault="00231E36" w:rsidP="006A4EDB">
      <w:pPr>
        <w:pStyle w:val="Heading3"/>
      </w:pPr>
      <w:r w:rsidRPr="006A4EDB">
        <w:t>Supplier Change Requests</w:t>
      </w:r>
    </w:p>
    <w:p w:rsidR="00231E36" w:rsidRPr="006A4EDB" w:rsidRDefault="00231E36" w:rsidP="006A4EDB">
      <w:pPr>
        <w:pStyle w:val="Heading2"/>
      </w:pPr>
      <w:r w:rsidRPr="006B5D5F">
        <w:t>Q</w:t>
      </w:r>
      <w:r w:rsidRPr="006A4EDB">
        <w:t>uality Information Record (QIR) Request to add either a new part or a revised part to supplier’s portfolio.</w:t>
      </w:r>
    </w:p>
    <w:p w:rsidR="00231E36" w:rsidRPr="006A4EDB" w:rsidRDefault="00231E36" w:rsidP="006A4EDB">
      <w:pPr>
        <w:pStyle w:val="Heading2"/>
      </w:pPr>
      <w:r w:rsidRPr="006A4EDB">
        <w:t xml:space="preserve">Customer requests source inspection or determined necessary by SQE. </w:t>
      </w:r>
    </w:p>
    <w:p w:rsidR="00231E36" w:rsidRDefault="00231E36" w:rsidP="00231E36">
      <w:pPr>
        <w:pStyle w:val="Heading2"/>
        <w:numPr>
          <w:ilvl w:val="1"/>
          <w:numId w:val="1"/>
        </w:numPr>
        <w:ind w:left="630" w:hanging="630"/>
      </w:pPr>
      <w:r>
        <w:t>Non-conformances are observed.</w:t>
      </w:r>
    </w:p>
    <w:p w:rsidR="00231E36" w:rsidRPr="006A4EDB" w:rsidRDefault="00231E36" w:rsidP="006A4EDB">
      <w:pPr>
        <w:pStyle w:val="Heading3"/>
      </w:pPr>
      <w:r w:rsidRPr="00AD09D4">
        <w:t xml:space="preserve">At receiving inspection </w:t>
      </w:r>
      <w:r>
        <w:t>Systems, Applications &amp; P</w:t>
      </w:r>
      <w:r w:rsidR="006A4EDB">
        <w:t xml:space="preserve">roducts Quality Notification </w:t>
      </w:r>
      <w:r w:rsidRPr="006A4EDB">
        <w:t>(SAP QN)</w:t>
      </w:r>
    </w:p>
    <w:p w:rsidR="00231E36" w:rsidRPr="006A4EDB" w:rsidRDefault="00231E36" w:rsidP="006A4EDB">
      <w:pPr>
        <w:pStyle w:val="Heading3"/>
      </w:pPr>
      <w:r w:rsidRPr="006A4EDB">
        <w:t>In production (SAP QN)</w:t>
      </w:r>
    </w:p>
    <w:p w:rsidR="00231E36" w:rsidRPr="006A4EDB" w:rsidRDefault="00231E36" w:rsidP="006A4EDB">
      <w:pPr>
        <w:pStyle w:val="Heading3"/>
      </w:pPr>
      <w:r w:rsidRPr="006A4EDB">
        <w:t>In the field Failure Reporting, Analysis &amp; Corrective Action System (FRACAS)</w:t>
      </w:r>
    </w:p>
    <w:p w:rsidR="00231E36" w:rsidRPr="006A4EDB" w:rsidRDefault="00231E36" w:rsidP="006A4EDB">
      <w:pPr>
        <w:pStyle w:val="Heading3"/>
      </w:pPr>
      <w:r w:rsidRPr="006A4EDB">
        <w:t>Corrective and Preventive Action (CAPA)</w:t>
      </w:r>
    </w:p>
    <w:p w:rsidR="00231E36" w:rsidRPr="006A4EDB" w:rsidRDefault="00231E36" w:rsidP="006A4EDB">
      <w:pPr>
        <w:pStyle w:val="Heading2"/>
      </w:pPr>
      <w:r w:rsidRPr="006A4EDB">
        <w:t>Supplier performance review results in poor performance</w:t>
      </w:r>
    </w:p>
    <w:p w:rsidR="00231E36" w:rsidRDefault="00231E36" w:rsidP="006A4EDB">
      <w:pPr>
        <w:pStyle w:val="Heading2"/>
      </w:pPr>
      <w:r>
        <w:t>Supplier visits/audits/Critical Safety Item (CSI) Audit Schedule</w:t>
      </w:r>
    </w:p>
    <w:p w:rsidR="00ED7FEC" w:rsidRPr="0043211E" w:rsidRDefault="00B92ABE" w:rsidP="0043211E">
      <w:pPr>
        <w:pStyle w:val="Heading1"/>
        <w:keepNext w:val="0"/>
        <w:keepLines w:val="0"/>
        <w:widowControl w:val="0"/>
      </w:pPr>
      <w:r>
        <w:t xml:space="preserve">Process </w:t>
      </w:r>
      <w:r w:rsidR="00020F27">
        <w:t>Outputs</w:t>
      </w:r>
    </w:p>
    <w:p w:rsidR="00231E36" w:rsidRPr="006A4EDB" w:rsidRDefault="00231E36" w:rsidP="006A4EDB">
      <w:pPr>
        <w:pStyle w:val="Heading2"/>
      </w:pPr>
      <w:r w:rsidRPr="006A4EDB">
        <w:t>Updated ASL Supplier Status in SAP</w:t>
      </w:r>
    </w:p>
    <w:p w:rsidR="00231E36" w:rsidRPr="006A4EDB" w:rsidRDefault="00231E36" w:rsidP="006A4EDB">
      <w:pPr>
        <w:pStyle w:val="Heading2"/>
      </w:pPr>
      <w:r w:rsidRPr="006A4EDB">
        <w:t>Supplier audit/visit results</w:t>
      </w:r>
    </w:p>
    <w:p w:rsidR="00ED7FEC" w:rsidRPr="006A4EDB" w:rsidRDefault="00ED7FEC" w:rsidP="006A4EDB">
      <w:pPr>
        <w:pStyle w:val="Heading3"/>
      </w:pPr>
      <w:r w:rsidRPr="006A4EDB">
        <w:t xml:space="preserve">Trip </w:t>
      </w:r>
      <w:r w:rsidR="00124122" w:rsidRPr="006A4EDB">
        <w:t xml:space="preserve">/ </w:t>
      </w:r>
      <w:r w:rsidR="00231E36" w:rsidRPr="006A4EDB">
        <w:t xml:space="preserve">Audit </w:t>
      </w:r>
      <w:r w:rsidRPr="006A4EDB">
        <w:t>reports</w:t>
      </w:r>
      <w:r w:rsidR="005044A1" w:rsidRPr="006A4EDB">
        <w:t xml:space="preserve"> – 2.PQA.020-002 </w:t>
      </w:r>
      <w:r w:rsidR="00231E36" w:rsidRPr="006A4EDB">
        <w:t xml:space="preserve">Supplier </w:t>
      </w:r>
      <w:r w:rsidR="005044A1" w:rsidRPr="006A4EDB">
        <w:t>Trip Report Template</w:t>
      </w:r>
    </w:p>
    <w:p w:rsidR="00231E36" w:rsidRPr="006A4EDB" w:rsidRDefault="00231E36" w:rsidP="006A4EDB">
      <w:pPr>
        <w:pStyle w:val="Heading3"/>
      </w:pPr>
      <w:r w:rsidRPr="006A4EDB">
        <w:t>Supplier Quality System Survey Checklist (2.SAM.023-004)</w:t>
      </w:r>
    </w:p>
    <w:p w:rsidR="00231E36" w:rsidRPr="006A4EDB" w:rsidRDefault="00231E36" w:rsidP="006A4EDB">
      <w:pPr>
        <w:pStyle w:val="Heading3"/>
      </w:pPr>
      <w:r w:rsidRPr="006A4EDB">
        <w:t>GA-ASI Software Supplier Quality Assessment Survey (2.PQA.020-005)</w:t>
      </w:r>
    </w:p>
    <w:p w:rsidR="00231E36" w:rsidRPr="006A4EDB" w:rsidRDefault="00231E36" w:rsidP="006A4EDB">
      <w:pPr>
        <w:pStyle w:val="Heading3"/>
      </w:pPr>
      <w:r w:rsidRPr="006A4EDB">
        <w:t>Meeting the CSI Audit Schedule</w:t>
      </w:r>
    </w:p>
    <w:p w:rsidR="00ED7FEC" w:rsidRPr="006A4EDB" w:rsidRDefault="004C1561" w:rsidP="006A4EDB">
      <w:pPr>
        <w:pStyle w:val="Heading2"/>
      </w:pPr>
      <w:r w:rsidRPr="006A4EDB">
        <w:t xml:space="preserve">Supplier </w:t>
      </w:r>
      <w:r w:rsidR="00231E36" w:rsidRPr="006A4EDB">
        <w:t>Rating</w:t>
      </w:r>
    </w:p>
    <w:p w:rsidR="00231E36" w:rsidRPr="006A4EDB" w:rsidRDefault="00231E36" w:rsidP="006A4EDB">
      <w:pPr>
        <w:pStyle w:val="Heading2"/>
      </w:pPr>
      <w:r w:rsidRPr="006A4EDB">
        <w:t xml:space="preserve">Completed Quality Information Record (QIR) in SAP </w:t>
      </w:r>
    </w:p>
    <w:p w:rsidR="00231E36" w:rsidRPr="006A4EDB" w:rsidRDefault="00231E36" w:rsidP="006A4EDB">
      <w:pPr>
        <w:pStyle w:val="Heading2"/>
      </w:pPr>
      <w:r w:rsidRPr="006A4EDB">
        <w:t>Supplier CSI parts meet requirements per 2A.TS.013</w:t>
      </w:r>
    </w:p>
    <w:p w:rsidR="00763F30" w:rsidRPr="006A4EDB" w:rsidRDefault="00763F30" w:rsidP="006A4EDB">
      <w:pPr>
        <w:pStyle w:val="Heading2"/>
      </w:pPr>
      <w:r w:rsidRPr="006A4EDB">
        <w:t xml:space="preserve">Completed Supplier Survey Checklist Counterfeit Part Mitigation (2.PQA.020-003) </w:t>
      </w:r>
    </w:p>
    <w:p w:rsidR="00BA1FBC" w:rsidRDefault="004F14D8" w:rsidP="006A4EDB">
      <w:pPr>
        <w:pStyle w:val="Heading1"/>
      </w:pPr>
      <w:r>
        <w:t>Entry Criteria</w:t>
      </w:r>
    </w:p>
    <w:p w:rsidR="00231E36" w:rsidRPr="006A4EDB" w:rsidRDefault="00231E36" w:rsidP="006A4EDB">
      <w:pPr>
        <w:pStyle w:val="Heading2"/>
      </w:pPr>
      <w:r w:rsidRPr="006A4EDB">
        <w:t>A supplier exists on the ASL</w:t>
      </w:r>
    </w:p>
    <w:p w:rsidR="00231E36" w:rsidRPr="006A4EDB" w:rsidRDefault="00231E36" w:rsidP="006A4EDB">
      <w:pPr>
        <w:pStyle w:val="Heading2"/>
      </w:pPr>
      <w:r w:rsidRPr="006A4EDB">
        <w:t>A new supplier is requested</w:t>
      </w:r>
    </w:p>
    <w:p w:rsidR="00BA1FBC" w:rsidRDefault="004F14D8" w:rsidP="00834F6A">
      <w:pPr>
        <w:pStyle w:val="Heading1"/>
        <w:keepNext w:val="0"/>
        <w:keepLines w:val="0"/>
        <w:widowControl w:val="0"/>
      </w:pPr>
      <w:r>
        <w:t>Exit Criteria</w:t>
      </w:r>
    </w:p>
    <w:p w:rsidR="002D747D" w:rsidRDefault="00AF2C08" w:rsidP="006A4EDB">
      <w:pPr>
        <w:pStyle w:val="Heading2"/>
      </w:pPr>
      <w:r>
        <w:t>GA-ASI has ended its relationship with the supplier.</w:t>
      </w:r>
    </w:p>
    <w:p w:rsidR="00A26C60" w:rsidRPr="00834F6A" w:rsidRDefault="004F14D8" w:rsidP="00834F6A">
      <w:pPr>
        <w:pStyle w:val="Heading1"/>
        <w:keepNext w:val="0"/>
        <w:keepLines w:val="0"/>
        <w:widowControl w:val="0"/>
      </w:pPr>
      <w:r>
        <w:t>Process Procedure</w:t>
      </w:r>
    </w:p>
    <w:p w:rsidR="00231E36" w:rsidRDefault="00FE34B8" w:rsidP="006E714F">
      <w:pPr>
        <w:pStyle w:val="Heading2"/>
        <w:numPr>
          <w:ilvl w:val="0"/>
          <w:numId w:val="0"/>
        </w:numPr>
        <w:ind w:left="1080" w:hanging="720"/>
      </w:pPr>
      <w:r>
        <w:t xml:space="preserve">Note: </w:t>
      </w:r>
      <w:r w:rsidR="00231E36">
        <w:t xml:space="preserve">This procedure addresses Suppliers of </w:t>
      </w:r>
      <w:r w:rsidR="00763F30">
        <w:t xml:space="preserve">processes, </w:t>
      </w:r>
      <w:r w:rsidR="00231E36">
        <w:t xml:space="preserve">products and services, either </w:t>
      </w:r>
      <w:r w:rsidR="009175AF">
        <w:t xml:space="preserve">of which may include software. </w:t>
      </w:r>
      <w:r w:rsidR="00231E36">
        <w:t>For suppliers of software services or products that contain software, SQE shall enlist Software Quality to determine and execute controls requirements.</w:t>
      </w:r>
    </w:p>
    <w:p w:rsidR="00231E36" w:rsidRPr="00F03E8E" w:rsidRDefault="00231E36" w:rsidP="006E714F">
      <w:pPr>
        <w:pStyle w:val="Heading2"/>
      </w:pPr>
      <w:r>
        <w:t>New</w:t>
      </w:r>
      <w:r w:rsidRPr="008B7BF4">
        <w:t xml:space="preserve"> processes, products, and services</w:t>
      </w:r>
    </w:p>
    <w:p w:rsidR="00231E36" w:rsidRPr="006E714F" w:rsidRDefault="00231E36" w:rsidP="006E714F">
      <w:pPr>
        <w:pStyle w:val="Heading3"/>
      </w:pPr>
      <w:r w:rsidRPr="006E714F">
        <w:t xml:space="preserve">Supplier Quality Engineer (SQE) is notified through </w:t>
      </w:r>
      <w:r w:rsidR="006A4EDB" w:rsidRPr="006E714F">
        <w:t xml:space="preserve">the material master validation </w:t>
      </w:r>
      <w:r w:rsidRPr="006E714F">
        <w:t>process of new product to be purchased or a product that requires a new process.</w:t>
      </w:r>
    </w:p>
    <w:p w:rsidR="00231E36" w:rsidRPr="006E714F" w:rsidRDefault="00231E36" w:rsidP="006E714F">
      <w:pPr>
        <w:pStyle w:val="Heading3"/>
      </w:pPr>
      <w:r w:rsidRPr="006E714F">
        <w:t xml:space="preserve">SQE, along with Quality Engineer as required, and RATWorks Quality if for a RATWorks project, review the requirements for the process, product, or service </w:t>
      </w:r>
      <w:r w:rsidR="006A4EDB" w:rsidRPr="006E714F">
        <w:t>being acquired.</w:t>
      </w:r>
    </w:p>
    <w:p w:rsidR="00231E36" w:rsidRPr="006A4EDB" w:rsidRDefault="00231E36" w:rsidP="002246C0">
      <w:pPr>
        <w:pStyle w:val="Heading3"/>
      </w:pPr>
      <w:r w:rsidRPr="006E714F">
        <w:t>Based on requirements, SQE, determines the Quality Clauses (Q-Clauses) appropriate for part</w:t>
      </w:r>
      <w:r w:rsidR="00177C37">
        <w:t>s</w:t>
      </w:r>
      <w:r w:rsidRPr="006E714F">
        <w:t xml:space="preserve"> or service</w:t>
      </w:r>
      <w:r w:rsidR="00177C37">
        <w:t>s</w:t>
      </w:r>
      <w:r w:rsidR="00AF7246">
        <w:t xml:space="preserve"> procured on a </w:t>
      </w:r>
      <w:r w:rsidR="002246C0">
        <w:t>PO/</w:t>
      </w:r>
      <w:r w:rsidR="002246C0" w:rsidRPr="006E714F">
        <w:t>SPR</w:t>
      </w:r>
      <w:r w:rsidR="009175AF">
        <w:t xml:space="preserve">. </w:t>
      </w:r>
      <w:r w:rsidR="00AF7246">
        <w:t xml:space="preserve">SQE </w:t>
      </w:r>
      <w:r w:rsidR="00AF7246" w:rsidRPr="006E714F">
        <w:t xml:space="preserve">or RATWorks QE </w:t>
      </w:r>
      <w:r w:rsidR="00AF7246">
        <w:t xml:space="preserve">(as defined by </w:t>
      </w:r>
      <w:r w:rsidR="00AF7246">
        <w:rPr>
          <w:color w:val="000000" w:themeColor="text1"/>
        </w:rPr>
        <w:t xml:space="preserve">2.TS.029 </w:t>
      </w:r>
      <w:r w:rsidR="00AF7246">
        <w:t xml:space="preserve">determines </w:t>
      </w:r>
      <w:r w:rsidR="00177C37">
        <w:t xml:space="preserve">quality </w:t>
      </w:r>
      <w:r w:rsidR="00AF7246">
        <w:t>clauses for parts or services procured through SPRs</w:t>
      </w:r>
      <w:r w:rsidR="002246C0">
        <w:t>)</w:t>
      </w:r>
      <w:r w:rsidR="00AF7246">
        <w:t>.</w:t>
      </w:r>
      <w:r w:rsidR="00AF7246" w:rsidRPr="006E714F">
        <w:t xml:space="preserve"> </w:t>
      </w:r>
      <w:r w:rsidRPr="006E714F">
        <w:t xml:space="preserve">Q-Clauses may be imposed on any </w:t>
      </w:r>
      <w:r w:rsidR="00AF7246">
        <w:t>PO/</w:t>
      </w:r>
      <w:r w:rsidR="00385793" w:rsidRPr="006E714F">
        <w:t xml:space="preserve">SPR </w:t>
      </w:r>
      <w:r w:rsidRPr="006E714F">
        <w:t>to communicate requirements to suppliers and are defined in</w:t>
      </w:r>
      <w:r w:rsidR="009175AF">
        <w:t xml:space="preserve"> form 2.PQA.020-001 Q-Clauses. </w:t>
      </w:r>
      <w:r w:rsidRPr="006E714F">
        <w:t>Refer to Appendix A, Q-Clause Assignment Guidance for assigning Q-Clauses.</w:t>
      </w:r>
    </w:p>
    <w:p w:rsidR="00231E36" w:rsidRPr="006E714F" w:rsidRDefault="00231E36" w:rsidP="006E714F">
      <w:pPr>
        <w:pStyle w:val="Heading4"/>
      </w:pPr>
      <w:r w:rsidRPr="006E714F">
        <w:t>Requests for Q-clause assignments and approval are routed to SQE using SAP Workf</w:t>
      </w:r>
      <w:r w:rsidR="009175AF">
        <w:t xml:space="preserve">lows for parts managed in SAP. </w:t>
      </w:r>
      <w:r w:rsidRPr="006E714F">
        <w:t>For SAP released parts, Q-Clauses are maintained in the material master in the Enterprise Resource Planning (ERP) system</w:t>
      </w:r>
      <w:r w:rsidR="00124122" w:rsidRPr="006E714F">
        <w:t>.</w:t>
      </w:r>
    </w:p>
    <w:p w:rsidR="00231E36" w:rsidRDefault="00231E36" w:rsidP="006E714F">
      <w:pPr>
        <w:pStyle w:val="Heading4"/>
      </w:pPr>
      <w:r w:rsidRPr="006E714F">
        <w:t>SAP workflows to assign Q-Clauses ar</w:t>
      </w:r>
      <w:r w:rsidR="009175AF">
        <w:t xml:space="preserve">e also used for Non-SAP parts. </w:t>
      </w:r>
      <w:r w:rsidRPr="006E714F">
        <w:t xml:space="preserve">However, Q-Clauses for non-SAP managed parts are maintained in the SPR/PO line item. </w:t>
      </w:r>
    </w:p>
    <w:p w:rsidR="00177C37" w:rsidRPr="006E714F" w:rsidRDefault="002246C0" w:rsidP="006E714F">
      <w:pPr>
        <w:pStyle w:val="Heading4"/>
      </w:pPr>
      <w:r>
        <w:t>Quality clauses for parts not managed in SAP may be added if specified by the requestor, SQE or RATWorks QE.</w:t>
      </w:r>
    </w:p>
    <w:p w:rsidR="00231E36" w:rsidRPr="006E714F" w:rsidRDefault="00231E36" w:rsidP="009F79F8">
      <w:pPr>
        <w:pStyle w:val="Heading4"/>
        <w:keepNext/>
        <w:keepLines/>
      </w:pPr>
      <w:r w:rsidRPr="006E714F">
        <w:t xml:space="preserve">In unique cases, </w:t>
      </w:r>
      <w:r w:rsidR="001264EF">
        <w:rPr>
          <w:iCs/>
          <w:color w:val="000000"/>
        </w:rPr>
        <w:t>separate quality clause documents may be created and tailored for specific suppliers.</w:t>
      </w:r>
      <w:r w:rsidR="00FE34B8">
        <w:rPr>
          <w:iCs/>
          <w:color w:val="000000"/>
        </w:rPr>
        <w:t> </w:t>
      </w:r>
      <w:r w:rsidRPr="006E714F">
        <w:t>For example, 2.PQA.020-004 Quality Clauses – L3</w:t>
      </w:r>
      <w:r w:rsidR="009F79F8">
        <w:t>Harris-CSW</w:t>
      </w:r>
      <w:r w:rsidRPr="006E714F">
        <w:t xml:space="preserve"> Modifications.</w:t>
      </w:r>
      <w:r w:rsidR="009175AF">
        <w:t xml:space="preserve"> </w:t>
      </w:r>
      <w:r w:rsidR="001264EF">
        <w:rPr>
          <w:iCs/>
          <w:color w:val="000000"/>
        </w:rPr>
        <w:t>Such documents should be created in collaboration with SSM and Procurement.</w:t>
      </w:r>
    </w:p>
    <w:p w:rsidR="00231E36" w:rsidRPr="001C4ACF" w:rsidRDefault="00231E36" w:rsidP="006E714F">
      <w:pPr>
        <w:pStyle w:val="Heading3"/>
      </w:pPr>
      <w:r w:rsidRPr="001C4ACF">
        <w:t>For some customers, procedures for CSI may be contractually imposed and CSI parts are identified per 2A.TS.013</w:t>
      </w:r>
      <w:r>
        <w:t xml:space="preserve"> </w:t>
      </w:r>
      <w:r w:rsidRPr="00DE667F">
        <w:rPr>
          <w:rStyle w:val="renderer-true-default3"/>
        </w:rPr>
        <w:t>CSI Procedure</w:t>
      </w:r>
      <w:r>
        <w:t>.</w:t>
      </w:r>
      <w:r w:rsidRPr="001C4ACF">
        <w:t xml:space="preserve"> If the part is a CSI, SQE </w:t>
      </w:r>
      <w:r>
        <w:t>will</w:t>
      </w:r>
      <w:r w:rsidRPr="001C4ACF">
        <w:t xml:space="preserve"> ensure </w:t>
      </w:r>
      <w:r>
        <w:t xml:space="preserve">procedural </w:t>
      </w:r>
      <w:r w:rsidRPr="001C4ACF">
        <w:t>requirements are met.</w:t>
      </w:r>
    </w:p>
    <w:p w:rsidR="00231E36" w:rsidRPr="003E3345" w:rsidRDefault="00231E36" w:rsidP="00F25661">
      <w:pPr>
        <w:pStyle w:val="Heading2"/>
      </w:pPr>
      <w:r>
        <w:t>Requests to add or make changes to ASL suppliers</w:t>
      </w:r>
    </w:p>
    <w:p w:rsidR="00231E36" w:rsidRDefault="00231E36" w:rsidP="006E714F">
      <w:pPr>
        <w:pStyle w:val="Heading3"/>
      </w:pPr>
      <w:r>
        <w:t>Additions and Changes to the ASL are conducted in accordance with (IAW) 2.SAM.004 Approved Supplier List Procedure, using form 2.SAM.004-001 ASL Request</w:t>
      </w:r>
      <w:r w:rsidR="004C3A72">
        <w:t xml:space="preserve"> </w:t>
      </w:r>
      <w:r w:rsidR="00657022">
        <w:t>a</w:t>
      </w:r>
      <w:r w:rsidR="004E5720">
        <w:t>dditions and changes to the ASL are conducted in accordance with 2.SAM.004 Approved Supplier List Procedure, using form 2.SAM.004-001 ASL Request</w:t>
      </w:r>
      <w:r w:rsidR="00657022">
        <w:t xml:space="preserve"> Form – Add Supplier and 2.SAM.004-004 ASL Request Form – Supplier Change</w:t>
      </w:r>
      <w:r w:rsidR="004E5720">
        <w:t>.</w:t>
      </w:r>
      <w:r w:rsidR="009175AF">
        <w:t xml:space="preserve"> </w:t>
      </w:r>
      <w:r>
        <w:t>The ASL Approval status in SAP is used to control which suppliers ma</w:t>
      </w:r>
      <w:r w:rsidR="00385793">
        <w:t xml:space="preserve">y be issued </w:t>
      </w:r>
      <w:r>
        <w:t>POs for production processes, products, or services. Supplier ASL Approval status is initiated, maintained,</w:t>
      </w:r>
      <w:r w:rsidR="009175AF">
        <w:t xml:space="preserve"> and controlled in SAP by SQE. </w:t>
      </w:r>
      <w:r>
        <w:t>Supplier ASL Statuses are detailed in Appendix B.</w:t>
      </w:r>
    </w:p>
    <w:p w:rsidR="00231E36" w:rsidRDefault="00231E36" w:rsidP="006E714F">
      <w:pPr>
        <w:pStyle w:val="Heading2"/>
      </w:pPr>
      <w:r>
        <w:t xml:space="preserve">Supplier to Supplier Part/Product/Process/Service Moves </w:t>
      </w:r>
    </w:p>
    <w:p w:rsidR="00231E36" w:rsidRDefault="00231E36" w:rsidP="006E714F">
      <w:pPr>
        <w:pStyle w:val="Heading3"/>
      </w:pPr>
      <w:r>
        <w:t xml:space="preserve">Driven by business need, </w:t>
      </w:r>
      <w:r w:rsidR="006A4D17">
        <w:t>P</w:t>
      </w:r>
      <w:r>
        <w:t>rocurement may request to move a process, product, or service from one approved supplier to another approved supplier or from a part that is pro</w:t>
      </w:r>
      <w:r w:rsidR="009175AF">
        <w:t xml:space="preserve">duced at GA-ASI to a supplier. </w:t>
      </w:r>
      <w:r w:rsidR="00763F30">
        <w:t xml:space="preserve">For parts that require a First Article Inspection, the </w:t>
      </w:r>
      <w:r w:rsidR="006A4D17">
        <w:t>B</w:t>
      </w:r>
      <w:r w:rsidR="00763F30">
        <w:t>uyer will request a Quality Information Record (QIR) u</w:t>
      </w:r>
      <w:r w:rsidR="009175AF">
        <w:t xml:space="preserve">pdate for the supplier in SAP. </w:t>
      </w:r>
      <w:r>
        <w:t>The receiving supplier shall be</w:t>
      </w:r>
      <w:r w:rsidR="009175AF">
        <w:t xml:space="preserve"> reviewed, at minimum, by SQE. </w:t>
      </w:r>
      <w:r>
        <w:t xml:space="preserve">If necessary, SQE will consult with </w:t>
      </w:r>
      <w:r w:rsidR="005E79C1">
        <w:t>E</w:t>
      </w:r>
      <w:r>
        <w:t xml:space="preserve">ngineering and </w:t>
      </w:r>
      <w:r w:rsidR="005E79C1">
        <w:t>Q</w:t>
      </w:r>
      <w:r>
        <w:t>uality to ensure technical and quality capabilities are adequate to meet requirements.</w:t>
      </w:r>
    </w:p>
    <w:p w:rsidR="00231E36" w:rsidRPr="006E714F" w:rsidRDefault="00231E36" w:rsidP="006E714F">
      <w:pPr>
        <w:pStyle w:val="Heading4"/>
      </w:pPr>
      <w:r w:rsidRPr="006E714F">
        <w:t>Review drawing to evaluated changes, if any, to requirements</w:t>
      </w:r>
    </w:p>
    <w:p w:rsidR="00231E36" w:rsidRPr="006E714F" w:rsidRDefault="00231E36" w:rsidP="006E714F">
      <w:pPr>
        <w:pStyle w:val="Heading4"/>
      </w:pPr>
      <w:r w:rsidRPr="006E714F">
        <w:t>Review supplier to ensure capabilities are approved</w:t>
      </w:r>
    </w:p>
    <w:p w:rsidR="00231E36" w:rsidRPr="006E714F" w:rsidRDefault="00231E36" w:rsidP="006E714F">
      <w:pPr>
        <w:pStyle w:val="Heading4"/>
      </w:pPr>
      <w:r w:rsidRPr="006E714F">
        <w:t>Update Quality Information Record (QIR) in SAP</w:t>
      </w:r>
    </w:p>
    <w:p w:rsidR="00231E36" w:rsidRPr="006E714F" w:rsidRDefault="00231E36" w:rsidP="006E714F">
      <w:pPr>
        <w:pStyle w:val="Heading4"/>
      </w:pPr>
      <w:r w:rsidRPr="006E714F">
        <w:t xml:space="preserve">If the part is a contractually imposed CSI by the customer, SQE will ensure procedural requirements are met per 2A.TS.013. </w:t>
      </w:r>
    </w:p>
    <w:p w:rsidR="00D358C7" w:rsidRPr="006E714F" w:rsidRDefault="00D358C7" w:rsidP="006E714F">
      <w:pPr>
        <w:pStyle w:val="Heading4"/>
      </w:pPr>
      <w:r w:rsidRPr="006E714F">
        <w:t>If the supplier is new, 2.SAM.004 will be followed.</w:t>
      </w:r>
    </w:p>
    <w:p w:rsidR="00231E36" w:rsidRDefault="00231E36" w:rsidP="006E714F">
      <w:pPr>
        <w:pStyle w:val="Heading2"/>
      </w:pPr>
      <w:r>
        <w:t>Quality Controls for Existing Suppliers</w:t>
      </w:r>
    </w:p>
    <w:p w:rsidR="00231E36" w:rsidRPr="006E714F" w:rsidRDefault="00231E36" w:rsidP="006E714F">
      <w:pPr>
        <w:pStyle w:val="Heading3"/>
      </w:pPr>
      <w:r w:rsidRPr="006E714F">
        <w:t>For Suppliers listed on the ASL, performance is monitored and ASL change requests are reviewed, to determine if the Supplier’s performance and capabilities meets the GA-ASI goals and metrics.</w:t>
      </w:r>
    </w:p>
    <w:p w:rsidR="00231E36" w:rsidRPr="006E714F" w:rsidRDefault="00231E36" w:rsidP="009F79F8">
      <w:pPr>
        <w:pStyle w:val="Heading3"/>
        <w:keepNext/>
        <w:keepLines/>
        <w:ind w:left="1267"/>
      </w:pPr>
      <w:r w:rsidRPr="006E714F">
        <w:t>Quality performance evaluations for suppliers on the ASL are conducted in a number of ways. These tools and methods are used to determine if further action is required by GA-ASI and/or the supplier in order to provide comp</w:t>
      </w:r>
      <w:r w:rsidR="006E714F">
        <w:t>liant product to the Customer.</w:t>
      </w:r>
    </w:p>
    <w:p w:rsidR="00231E36" w:rsidRPr="006E714F" w:rsidRDefault="00231E36" w:rsidP="006E714F">
      <w:pPr>
        <w:pStyle w:val="Heading4"/>
      </w:pPr>
      <w:r w:rsidRPr="006E714F">
        <w:t>Performance Ratings are determined quarterly through the Performance Rating Process and Supplier Review Board (SRB) per 2.SAM.023 Supplier Management Program Procedure</w:t>
      </w:r>
      <w:r w:rsidR="00CB4FAF">
        <w:t>.</w:t>
      </w:r>
    </w:p>
    <w:p w:rsidR="00231E36" w:rsidRPr="006E714F" w:rsidRDefault="00231E36" w:rsidP="006E714F">
      <w:pPr>
        <w:pStyle w:val="Heading4"/>
      </w:pPr>
      <w:r w:rsidRPr="006E714F">
        <w:t>Receiving Inspection verifies Supplier compliance to requirements per 2.PQA.013 Receiving Inspection Procedure and adhering to inspection plans created per 2.PQA.021</w:t>
      </w:r>
      <w:r w:rsidR="00CB4FAF">
        <w:t>.</w:t>
      </w:r>
    </w:p>
    <w:p w:rsidR="00665ED2" w:rsidRPr="006E714F" w:rsidRDefault="00665ED2" w:rsidP="006E714F">
      <w:pPr>
        <w:pStyle w:val="Heading4"/>
      </w:pPr>
      <w:r w:rsidRPr="006E714F">
        <w:t xml:space="preserve">Notifications to SQE from </w:t>
      </w:r>
      <w:r w:rsidR="00C9360A" w:rsidRPr="006E714F">
        <w:t>S</w:t>
      </w:r>
      <w:r w:rsidRPr="006E714F">
        <w:t>uppliers for potential escapes are evaluated and processed per 2.PQA.003 Control of Nonconforming Material Procedure</w:t>
      </w:r>
      <w:r w:rsidR="00C9360A" w:rsidRPr="006E714F">
        <w:t xml:space="preserve"> and 2.PQA.025 Suppler Disposition Request</w:t>
      </w:r>
      <w:r w:rsidR="00CB4FAF">
        <w:t>.</w:t>
      </w:r>
    </w:p>
    <w:p w:rsidR="00231E36" w:rsidRDefault="00231E36" w:rsidP="006E714F">
      <w:pPr>
        <w:pStyle w:val="Heading4"/>
      </w:pPr>
      <w:r w:rsidRPr="006E714F">
        <w:t>Quality Notifications (QN</w:t>
      </w:r>
      <w:r w:rsidR="00280F83" w:rsidRPr="006E714F">
        <w:t>s)</w:t>
      </w:r>
      <w:r w:rsidRPr="006E714F">
        <w:t xml:space="preserve"> are issued per 2.PQA.003 Control of Nonconforming Material Procedure</w:t>
      </w:r>
      <w:r w:rsidR="00CB4FAF">
        <w:t>.</w:t>
      </w:r>
    </w:p>
    <w:p w:rsidR="00C875E9" w:rsidRPr="00467194" w:rsidRDefault="00C875E9" w:rsidP="00C875E9">
      <w:pPr>
        <w:pStyle w:val="Heading5"/>
        <w:rPr>
          <w:rFonts w:ascii="Times New Roman" w:hAnsi="Times New Roman" w:cs="Times New Roman"/>
        </w:rPr>
      </w:pPr>
      <w:r w:rsidRPr="00467194">
        <w:rPr>
          <w:rFonts w:ascii="Times New Roman" w:hAnsi="Times New Roman" w:cs="Times New Roman"/>
        </w:rPr>
        <w:t>Each item of each QN coded with a supplier related cause code will also be assigned a Defect Class in SAP by SQE</w:t>
      </w:r>
      <w:r w:rsidR="004E5354">
        <w:rPr>
          <w:rFonts w:ascii="Times New Roman" w:hAnsi="Times New Roman" w:cs="Times New Roman"/>
        </w:rPr>
        <w:t>.</w:t>
      </w:r>
    </w:p>
    <w:p w:rsidR="00C875E9" w:rsidRPr="00467194" w:rsidRDefault="00C875E9" w:rsidP="00C875E9">
      <w:pPr>
        <w:pStyle w:val="Heading5"/>
        <w:rPr>
          <w:rFonts w:ascii="Times New Roman" w:hAnsi="Times New Roman" w:cs="Times New Roman"/>
        </w:rPr>
      </w:pPr>
      <w:r w:rsidRPr="00467194">
        <w:rPr>
          <w:rFonts w:ascii="Times New Roman" w:hAnsi="Times New Roman" w:cs="Times New Roman"/>
        </w:rPr>
        <w:t xml:space="preserve">Defect Classes are assigned “Supplier responsible High”, “Supplier responsible Med”, “Supplier responsible Low”, or “No Impact on Rating” as defined in SAP. </w:t>
      </w:r>
    </w:p>
    <w:p w:rsidR="00C875E9" w:rsidRPr="00467194" w:rsidRDefault="00C875E9" w:rsidP="00C875E9">
      <w:pPr>
        <w:pStyle w:val="Heading5"/>
        <w:rPr>
          <w:rFonts w:ascii="Times New Roman" w:hAnsi="Times New Roman" w:cs="Times New Roman"/>
        </w:rPr>
      </w:pPr>
      <w:r w:rsidRPr="00467194">
        <w:rPr>
          <w:rFonts w:ascii="Times New Roman" w:hAnsi="Times New Roman" w:cs="Times New Roman"/>
        </w:rPr>
        <w:t xml:space="preserve">Defect Classes are used to calculate the quality rating portion of supplier performance ratings. </w:t>
      </w:r>
    </w:p>
    <w:p w:rsidR="00231E36" w:rsidRPr="006E714F" w:rsidRDefault="00231E36" w:rsidP="006E714F">
      <w:pPr>
        <w:pStyle w:val="Heading4"/>
      </w:pPr>
      <w:r w:rsidRPr="006E714F">
        <w:t>FRACAS monthly reports are review</w:t>
      </w:r>
      <w:r w:rsidR="002246C0">
        <w:t>ed</w:t>
      </w:r>
      <w:r w:rsidRPr="006E714F">
        <w:t xml:space="preserve"> and analyzed</w:t>
      </w:r>
      <w:r w:rsidR="00670360">
        <w:t>.</w:t>
      </w:r>
    </w:p>
    <w:p w:rsidR="00231E36" w:rsidRPr="006E714F" w:rsidRDefault="00231E36" w:rsidP="006E714F">
      <w:pPr>
        <w:pStyle w:val="Heading4"/>
      </w:pPr>
      <w:r w:rsidRPr="006E714F">
        <w:t>Supplier surveillance visits are conducted and/ or Audits are executed per schedule or Customer Request. Refer to Appendix C, Types o</w:t>
      </w:r>
      <w:r w:rsidR="009175AF">
        <w:t xml:space="preserve">f Supplier Site Visits/Audits. </w:t>
      </w:r>
      <w:r w:rsidRPr="006E714F">
        <w:t>Refer to Appendix D, Site Visit Matrix b</w:t>
      </w:r>
      <w:r w:rsidR="009175AF">
        <w:t xml:space="preserve">ased on Supplier Significance. </w:t>
      </w:r>
      <w:r w:rsidRPr="006E714F">
        <w:t>Refer to the “Supplier Audits” section in this document for further details on conducting audits.</w:t>
      </w:r>
    </w:p>
    <w:p w:rsidR="00231E36" w:rsidRDefault="00231E36" w:rsidP="006E714F">
      <w:pPr>
        <w:pStyle w:val="Heading3"/>
      </w:pPr>
      <w:r>
        <w:t xml:space="preserve">Per 2.SAM.023, results of these processes and tools are reviewed in quarterly Supplier Review Boards, led by </w:t>
      </w:r>
      <w:r w:rsidR="006A4D17">
        <w:t xml:space="preserve">Strategic </w:t>
      </w:r>
      <w:r>
        <w:t>Supplier Management. Participation in the SRB</w:t>
      </w:r>
      <w:r w:rsidR="009175AF">
        <w:t xml:space="preserve">s is by SSMs, SQE, and Buyers. </w:t>
      </w:r>
      <w:r>
        <w:t>Adequac</w:t>
      </w:r>
      <w:r w:rsidR="00FE34B8">
        <w:t xml:space="preserve">y of performance is evaluated. </w:t>
      </w:r>
      <w:r w:rsidRPr="00425069">
        <w:t>Action Items generated during the SRB are documented and tracked to closure at subsequent meetings.</w:t>
      </w:r>
    </w:p>
    <w:p w:rsidR="00231E36" w:rsidRDefault="00231E36" w:rsidP="009F79F8">
      <w:pPr>
        <w:pStyle w:val="Heading3"/>
        <w:keepNext/>
        <w:keepLines/>
        <w:ind w:left="1267"/>
      </w:pPr>
      <w:r>
        <w:t xml:space="preserve">SQE, Quality, and/or Procurement determine if further action is </w:t>
      </w:r>
      <w:r w:rsidR="009175AF">
        <w:t xml:space="preserve">required based on performance. </w:t>
      </w:r>
      <w:r>
        <w:t>The performance period can be based on a single QN or per Quarterly reviews.</w:t>
      </w:r>
    </w:p>
    <w:p w:rsidR="00231E36" w:rsidRPr="00BA6083" w:rsidRDefault="00231E36" w:rsidP="006E714F">
      <w:pPr>
        <w:pStyle w:val="Heading4"/>
      </w:pPr>
      <w:r w:rsidRPr="00BA6083">
        <w:t>Corrective and Preventive Action (CAPA</w:t>
      </w:r>
      <w:r w:rsidR="00124122">
        <w:t>s</w:t>
      </w:r>
      <w:r w:rsidRPr="00BA6083">
        <w:t>) per 2.PQA.009, Corrective and Preventive Action (CAPA) Management Proce</w:t>
      </w:r>
      <w:r w:rsidR="009175AF">
        <w:t xml:space="preserve">dure may be issued by the SQE. </w:t>
      </w:r>
      <w:r w:rsidRPr="00BA6083">
        <w:t>SQE may also issue CAPAs for a non-conformance discovered in Receiving, during Manufacturing, or as a result of a FRACAS report without waiting for the</w:t>
      </w:r>
      <w:r w:rsidR="00FE34B8">
        <w:t xml:space="preserve"> quarterly performance report.</w:t>
      </w:r>
    </w:p>
    <w:p w:rsidR="00231E36" w:rsidRPr="00BA6083" w:rsidRDefault="00231E36" w:rsidP="006E714F">
      <w:pPr>
        <w:pStyle w:val="Heading4"/>
      </w:pPr>
      <w:r w:rsidRPr="00BA6083">
        <w:t xml:space="preserve">When necessary, improvement plans, sometimes referred to as “Return to Green (R2G) plans”, are developed by </w:t>
      </w:r>
      <w:r w:rsidR="00A460A6">
        <w:t xml:space="preserve">Procurement, </w:t>
      </w:r>
      <w:r w:rsidR="00385793">
        <w:t xml:space="preserve">in conjunction with Quality, </w:t>
      </w:r>
      <w:r w:rsidR="00A460A6">
        <w:t xml:space="preserve">Supplier Quality, </w:t>
      </w:r>
      <w:r w:rsidR="00385793">
        <w:t xml:space="preserve">and </w:t>
      </w:r>
      <w:r w:rsidRPr="00BA6083">
        <w:t>Engineering SMEs as required, and executed with the supplier.</w:t>
      </w:r>
    </w:p>
    <w:p w:rsidR="00231E36" w:rsidRPr="00BA6083" w:rsidRDefault="00231E36" w:rsidP="006E714F">
      <w:pPr>
        <w:pStyle w:val="Heading4"/>
      </w:pPr>
      <w:r w:rsidRPr="00BA6083">
        <w:t xml:space="preserve">Unscheduled audits may be conducted by the SQE, </w:t>
      </w:r>
      <w:r w:rsidR="00385793">
        <w:t>P</w:t>
      </w:r>
      <w:r w:rsidRPr="00BA6083">
        <w:t>rocurement, Manufacturing Engineering, and Engineering as required (see “Supplier Audits” section in this document).</w:t>
      </w:r>
    </w:p>
    <w:p w:rsidR="00231E36" w:rsidRPr="00BA6083" w:rsidRDefault="00231E36" w:rsidP="006E714F">
      <w:pPr>
        <w:pStyle w:val="Heading4"/>
      </w:pPr>
      <w:r w:rsidRPr="00BA6083">
        <w:t>Surveillance visits may be scheduled by the functions indicated in Appendix C.</w:t>
      </w:r>
    </w:p>
    <w:p w:rsidR="00231E36" w:rsidRPr="008175F3" w:rsidRDefault="00231E36" w:rsidP="006E714F">
      <w:pPr>
        <w:pStyle w:val="Heading4"/>
      </w:pPr>
      <w:r w:rsidRPr="008175F3">
        <w:t>Source inspection may be implemented, including customer mandated source inspection (see section 8.6 of this document).</w:t>
      </w:r>
    </w:p>
    <w:p w:rsidR="00231E36" w:rsidRPr="00BA6083" w:rsidRDefault="00231E36" w:rsidP="006E714F">
      <w:pPr>
        <w:pStyle w:val="Heading4"/>
      </w:pPr>
      <w:r w:rsidRPr="00BA6083">
        <w:t>Per 2.SAM.004, suppliers may be removed from the ASL if supplier efforts to improve performance do not resul</w:t>
      </w:r>
      <w:r w:rsidR="00FE34B8">
        <w:t xml:space="preserve">t in meeting the expectations. </w:t>
      </w:r>
      <w:r w:rsidRPr="00BA6083">
        <w:t>Removal from the ASL may also occur if the supplier’s process, product, or service is no longer required.</w:t>
      </w:r>
    </w:p>
    <w:p w:rsidR="00231E36" w:rsidRDefault="00231E36" w:rsidP="006E714F">
      <w:pPr>
        <w:pStyle w:val="Heading2"/>
      </w:pPr>
      <w:r>
        <w:t>Supplier Audits</w:t>
      </w:r>
    </w:p>
    <w:p w:rsidR="00231E36" w:rsidRPr="006E714F" w:rsidRDefault="00231E36" w:rsidP="006E714F">
      <w:pPr>
        <w:pStyle w:val="Heading3"/>
      </w:pPr>
      <w:r w:rsidRPr="006E714F">
        <w:t>Supplier audits are used to evaluat</w:t>
      </w:r>
      <w:r w:rsidR="009175AF">
        <w:t xml:space="preserve">e a supplier’s quality system. </w:t>
      </w:r>
      <w:r w:rsidR="005B310E">
        <w:t>SQE</w:t>
      </w:r>
      <w:r w:rsidRPr="006E714F">
        <w:t xml:space="preserve"> and S</w:t>
      </w:r>
      <w:r w:rsidR="005B310E">
        <w:t xml:space="preserve">SM </w:t>
      </w:r>
      <w:r w:rsidRPr="006E714F">
        <w:t>identify the suppliers that require an audit, which typically include suppliers of production items.</w:t>
      </w:r>
    </w:p>
    <w:p w:rsidR="00231E36" w:rsidRPr="006E714F" w:rsidRDefault="00231E36" w:rsidP="006E714F">
      <w:pPr>
        <w:pStyle w:val="Heading3"/>
      </w:pPr>
      <w:r w:rsidRPr="006E714F">
        <w:t xml:space="preserve">SQEs may conduct supplier quality management system audits prior to contract award, for periodic surveillance as determined </w:t>
      </w:r>
      <w:r w:rsidR="002246C0">
        <w:t xml:space="preserve">by </w:t>
      </w:r>
      <w:r w:rsidRPr="006E714F">
        <w:t>SQE, as a result of performance degradation,</w:t>
      </w:r>
      <w:r w:rsidR="009175AF">
        <w:t xml:space="preserve"> or per customer requirements. </w:t>
      </w:r>
      <w:r w:rsidRPr="006E714F">
        <w:t xml:space="preserve">Approval from a recognized customer or a third party registrar/accreditation body may be utilized in lieu of an initial audit if determined sufficient by </w:t>
      </w:r>
      <w:r w:rsidR="006A0FF8">
        <w:t>SQE and SSM</w:t>
      </w:r>
      <w:r w:rsidR="009175AF">
        <w:t xml:space="preserve">. </w:t>
      </w:r>
      <w:r w:rsidRPr="006E714F">
        <w:t xml:space="preserve">Supplier audits are performed on-site at the supplier’s facility. </w:t>
      </w:r>
    </w:p>
    <w:p w:rsidR="00231E36" w:rsidRPr="006E714F" w:rsidRDefault="00231E36" w:rsidP="006E714F">
      <w:pPr>
        <w:pStyle w:val="Heading3"/>
      </w:pPr>
      <w:r w:rsidRPr="006E714F">
        <w:t xml:space="preserve">Audits may be conducted for GA-ASI direct suppliers or for </w:t>
      </w:r>
      <w:r w:rsidR="0013321A">
        <w:t>s</w:t>
      </w:r>
      <w:r w:rsidRPr="006E714F">
        <w:t>ub-</w:t>
      </w:r>
      <w:r w:rsidR="0013321A">
        <w:t>t</w:t>
      </w:r>
      <w:r w:rsidR="009175AF">
        <w:t xml:space="preserve">ier suppliers. </w:t>
      </w:r>
      <w:r w:rsidRPr="006E714F">
        <w:t>When conducting an audit at a Sub-Tier supplier with which GA-ASI does not have a direct relationship, the SQE will coordinate the audit through the direct supplier.</w:t>
      </w:r>
    </w:p>
    <w:p w:rsidR="00231E36" w:rsidRPr="006E714F" w:rsidRDefault="00231E36" w:rsidP="006E714F">
      <w:pPr>
        <w:pStyle w:val="Heading3"/>
      </w:pPr>
      <w:r w:rsidRPr="006E714F">
        <w:t xml:space="preserve">On-site supplier audits may be waived for Commercial-off-the-Shelf (COTS), distributors, or non-CSI part providers as directed by SQE supervision. </w:t>
      </w:r>
    </w:p>
    <w:p w:rsidR="00231E36" w:rsidRPr="006E714F" w:rsidRDefault="00231E36" w:rsidP="006E714F">
      <w:pPr>
        <w:pStyle w:val="Heading3"/>
      </w:pPr>
      <w:r w:rsidRPr="006E714F">
        <w:t xml:space="preserve">Per 2A.TS.013, CSI parts </w:t>
      </w:r>
      <w:r w:rsidR="009175AF">
        <w:t xml:space="preserve">require annual process audits. </w:t>
      </w:r>
      <w:r w:rsidRPr="006E714F">
        <w:t xml:space="preserve">Notification to the customer prior to </w:t>
      </w:r>
      <w:r w:rsidR="00FE34B8">
        <w:t xml:space="preserve">the process audit is required. </w:t>
      </w:r>
      <w:r w:rsidRPr="006E714F">
        <w:t>The customer has the option to participate or waive participation in the process audit.</w:t>
      </w:r>
    </w:p>
    <w:p w:rsidR="00231E36" w:rsidRPr="006E714F" w:rsidRDefault="00231E36" w:rsidP="006E714F">
      <w:pPr>
        <w:pStyle w:val="Heading3"/>
      </w:pPr>
      <w:r w:rsidRPr="006E714F">
        <w:t>Results of audits are maintained in the Quality Management System (QMS) database by supplier name and six-digit supplier number, including related records such as:</w:t>
      </w:r>
    </w:p>
    <w:p w:rsidR="00C26B4B" w:rsidRPr="00E21431" w:rsidRDefault="00850E47" w:rsidP="006E714F">
      <w:pPr>
        <w:pStyle w:val="Heading4"/>
      </w:pPr>
      <w:r w:rsidRPr="00E21431">
        <w:t>Trip reports</w:t>
      </w:r>
    </w:p>
    <w:p w:rsidR="00C26B4B" w:rsidRPr="00E21431" w:rsidRDefault="00850E47" w:rsidP="006E714F">
      <w:pPr>
        <w:pStyle w:val="Heading4"/>
      </w:pPr>
      <w:r w:rsidRPr="00E21431">
        <w:t>Checklists</w:t>
      </w:r>
    </w:p>
    <w:p w:rsidR="00C26B4B" w:rsidRPr="00E21431" w:rsidRDefault="00850E47" w:rsidP="006E714F">
      <w:pPr>
        <w:pStyle w:val="Heading4"/>
      </w:pPr>
      <w:r w:rsidRPr="00E21431">
        <w:t>Supplier documents</w:t>
      </w:r>
    </w:p>
    <w:p w:rsidR="00C26B4B" w:rsidRPr="00E21431" w:rsidRDefault="00850E47" w:rsidP="006E714F">
      <w:pPr>
        <w:pStyle w:val="Heading4"/>
      </w:pPr>
      <w:r w:rsidRPr="00E21431">
        <w:t>Third party certifications</w:t>
      </w:r>
    </w:p>
    <w:p w:rsidR="00C26B4B" w:rsidRPr="00E21431" w:rsidRDefault="003F19C2" w:rsidP="006E714F">
      <w:pPr>
        <w:pStyle w:val="Heading4"/>
      </w:pPr>
      <w:r w:rsidRPr="00E21431">
        <w:t>Any other relevant records</w:t>
      </w:r>
    </w:p>
    <w:p w:rsidR="00231E36" w:rsidRDefault="00231E36" w:rsidP="006E714F">
      <w:pPr>
        <w:pStyle w:val="Heading3"/>
      </w:pPr>
      <w:r>
        <w:t xml:space="preserve">For suppliers of </w:t>
      </w:r>
      <w:r w:rsidRPr="00A9777F">
        <w:t>applicable electronic parts</w:t>
      </w:r>
      <w:r>
        <w:t xml:space="preserve"> (</w:t>
      </w:r>
      <w:r w:rsidRPr="00A9777F">
        <w:t xml:space="preserve">defined as integrated circuits, </w:t>
      </w:r>
      <w:r>
        <w:t xml:space="preserve">discrete electronic components </w:t>
      </w:r>
      <w:r w:rsidRPr="00A9777F">
        <w:t>including, but not limited to, a transistor, capacitor, resistor, or diode, or a circuit</w:t>
      </w:r>
      <w:r>
        <w:t>), SQE performs a survey of procedures to address prevention of use of Counterfeit parts using 2.PQA.020-003 Supplier Survey Checklis</w:t>
      </w:r>
      <w:r w:rsidR="009175AF">
        <w:t xml:space="preserve">t Counterfeit Part Mitigation. </w:t>
      </w:r>
      <w:r>
        <w:t>If a survey was previously conducted, a new survey does not need to be conducted unless a result of performance issues.</w:t>
      </w:r>
    </w:p>
    <w:p w:rsidR="00231E36" w:rsidRDefault="00231E36" w:rsidP="006E714F">
      <w:pPr>
        <w:pStyle w:val="Heading3"/>
      </w:pPr>
      <w:r>
        <w:t>If the Audit results in findings, SQE issues a CAPA to the supplier.</w:t>
      </w:r>
    </w:p>
    <w:p w:rsidR="00231E36" w:rsidRPr="006B5D5F" w:rsidRDefault="00231E36" w:rsidP="006E714F">
      <w:pPr>
        <w:pStyle w:val="Heading2"/>
      </w:pPr>
      <w:r w:rsidRPr="006B5D5F">
        <w:t>Source Inspection</w:t>
      </w:r>
    </w:p>
    <w:p w:rsidR="00231E36" w:rsidRPr="006E714F" w:rsidRDefault="00C930C4" w:rsidP="006E714F">
      <w:pPr>
        <w:pStyle w:val="Heading3"/>
      </w:pPr>
      <w:r w:rsidRPr="006E714F">
        <w:t xml:space="preserve">SQE </w:t>
      </w:r>
      <w:r w:rsidR="00231E36" w:rsidRPr="006E714F">
        <w:t>may initiate source inspections when: material is to be drop-shipped, material is large, expedited acceptance is required, there is a history of quality problems, critical inspect/test points are not available at final inspection, or mandated by the customer. Source inspections may be performed by GA-ASI, third party services or customer representatives and may be discontinued or waived when deemed appropriate by Quality Engineer or the customer. Waivers must be in writing, and are issued from Quality Engineer to the supplier. The supplier must include the written waiver with each shipment.</w:t>
      </w:r>
    </w:p>
    <w:p w:rsidR="00231E36" w:rsidRPr="006E714F" w:rsidRDefault="00231E36" w:rsidP="006E714F">
      <w:pPr>
        <w:pStyle w:val="Heading3"/>
      </w:pPr>
      <w:r w:rsidRPr="006E714F">
        <w:t>Source Inspection may be requested by Defense Contract Management Agency (DCMA). Mandatory source inspections requested by the customer, per contractual requirements, are flowed to the Quality Engineering Director who notifies</w:t>
      </w:r>
      <w:r w:rsidR="009175AF">
        <w:t xml:space="preserve"> the Supplier Quality Manager. </w:t>
      </w:r>
      <w:r w:rsidRPr="006E714F">
        <w:t>SQE applies Quality Clause Q-1, Government Inspection to the product(s) in the ERP material master.</w:t>
      </w:r>
    </w:p>
    <w:p w:rsidR="00231E36" w:rsidRPr="006E714F" w:rsidRDefault="00231E36" w:rsidP="009F79F8">
      <w:pPr>
        <w:pStyle w:val="Heading3"/>
        <w:keepNext/>
        <w:keepLines/>
        <w:ind w:left="1267"/>
      </w:pPr>
      <w:r w:rsidRPr="006E714F">
        <w:t>When source inspection is performed, the method of product release is a stamp or signature by the Buyer’s Quality Representative or DCMA representative on the Seller’s shipping or inspection documents.</w:t>
      </w:r>
    </w:p>
    <w:p w:rsidR="00436E02" w:rsidRPr="006E714F" w:rsidRDefault="009175AF" w:rsidP="00436E02">
      <w:pPr>
        <w:pStyle w:val="Heading2"/>
        <w:numPr>
          <w:ilvl w:val="1"/>
          <w:numId w:val="1"/>
        </w:numPr>
      </w:pPr>
      <w:r>
        <w:t>The management of the supply base used in support of p</w:t>
      </w:r>
      <w:r w:rsidR="00436E02">
        <w:t xml:space="preserve">roduct </w:t>
      </w:r>
      <w:r>
        <w:t>d</w:t>
      </w:r>
      <w:r w:rsidR="00436E02">
        <w:t xml:space="preserve">evelopment / </w:t>
      </w:r>
      <w:r>
        <w:t>p</w:t>
      </w:r>
      <w:r w:rsidR="00436E02">
        <w:t>rototyp</w:t>
      </w:r>
      <w:r>
        <w:t>ing</w:t>
      </w:r>
      <w:r w:rsidR="003C56AA">
        <w:t xml:space="preserve"> (non-SAP material)</w:t>
      </w:r>
      <w:r w:rsidR="00436E02">
        <w:t xml:space="preserve"> </w:t>
      </w:r>
      <w:r>
        <w:t xml:space="preserve">is performed in accordance with </w:t>
      </w:r>
      <w:r w:rsidR="00436E02">
        <w:t>3.PQA.020</w:t>
      </w:r>
      <w:r w:rsidR="003C56AA">
        <w:t>.1</w:t>
      </w:r>
      <w:r w:rsidR="00436E02">
        <w:t xml:space="preserve"> RATWorks Supplier Quality Control process.</w:t>
      </w:r>
    </w:p>
    <w:p w:rsidR="00E21431" w:rsidRPr="006E714F" w:rsidRDefault="00231E36" w:rsidP="006E714F">
      <w:pPr>
        <w:pStyle w:val="Heading2"/>
      </w:pPr>
      <w:r>
        <w:t>Disposition Requests may be made by the supplier and are executed using 2.PQA.025 Supplier Disposition Request Procedure.</w:t>
      </w:r>
      <w:r w:rsidR="00C9360A">
        <w:t xml:space="preserve"> The SDR process documents a method for allowing a supplier to report a discrepancy, product escape, suggested design improvements and design changes that requires GA-ASI review, disposition and approval. </w:t>
      </w:r>
    </w:p>
    <w:p w:rsidR="0026155C" w:rsidRDefault="0026155C" w:rsidP="00834F6A">
      <w:pPr>
        <w:pStyle w:val="Heading1"/>
        <w:keepNext w:val="0"/>
        <w:keepLines w:val="0"/>
        <w:widowControl w:val="0"/>
      </w:pPr>
      <w:r>
        <w:t>Metrics</w:t>
      </w:r>
    </w:p>
    <w:p w:rsidR="0026155C" w:rsidRPr="0043211E" w:rsidRDefault="009175AF" w:rsidP="006E714F">
      <w:pPr>
        <w:pStyle w:val="Heading2"/>
      </w:pPr>
      <w:r>
        <w:t>Supplier Quality</w:t>
      </w:r>
      <w:r w:rsidR="00B56350">
        <w:t xml:space="preserve"> metric</w:t>
      </w:r>
    </w:p>
    <w:p w:rsidR="009E36EF" w:rsidRPr="0043211E" w:rsidRDefault="00B23AC0" w:rsidP="00113A0E">
      <w:pPr>
        <w:pStyle w:val="Heading1"/>
        <w:keepNext w:val="0"/>
        <w:keepLines w:val="0"/>
        <w:widowControl w:val="0"/>
      </w:pPr>
      <w:r w:rsidRPr="0043211E">
        <w:t>Associated</w:t>
      </w:r>
      <w:r w:rsidR="00640D7B" w:rsidRPr="0043211E">
        <w:t xml:space="preserve"> </w:t>
      </w:r>
      <w:r w:rsidR="00EF7709" w:rsidRPr="0043211E">
        <w:t xml:space="preserve">Process </w:t>
      </w:r>
      <w:r w:rsidR="0026155C" w:rsidRPr="0043211E">
        <w:t>Documents</w:t>
      </w:r>
    </w:p>
    <w:p w:rsidR="003C56AA" w:rsidRPr="006E714F" w:rsidRDefault="003C56AA" w:rsidP="006E714F">
      <w:pPr>
        <w:pStyle w:val="Heading2"/>
      </w:pPr>
      <w:r w:rsidRPr="006E714F">
        <w:t>2.PQA.003</w:t>
      </w:r>
      <w:r w:rsidRPr="006E714F">
        <w:tab/>
      </w:r>
      <w:r w:rsidRPr="006E714F">
        <w:tab/>
        <w:t>Control of Nonconforming Material Procedure</w:t>
      </w:r>
    </w:p>
    <w:p w:rsidR="003C56AA" w:rsidRPr="006E714F" w:rsidRDefault="003C56AA" w:rsidP="006E714F">
      <w:pPr>
        <w:pStyle w:val="Heading2"/>
      </w:pPr>
      <w:r w:rsidRPr="006E714F">
        <w:t>2.PQA.009</w:t>
      </w:r>
      <w:r w:rsidRPr="006E714F">
        <w:tab/>
      </w:r>
      <w:r w:rsidRPr="006E714F">
        <w:tab/>
        <w:t>Corrective and Preventive Action (CAPA) Management Procedure</w:t>
      </w:r>
    </w:p>
    <w:p w:rsidR="003C56AA" w:rsidRPr="006E714F" w:rsidRDefault="003C56AA" w:rsidP="006E714F">
      <w:pPr>
        <w:pStyle w:val="Heading2"/>
      </w:pPr>
      <w:r w:rsidRPr="006E714F">
        <w:t>2.PQA.013</w:t>
      </w:r>
      <w:r w:rsidRPr="006E714F">
        <w:tab/>
      </w:r>
      <w:r w:rsidRPr="006E714F">
        <w:tab/>
        <w:t>Receiving Inspection Procedure</w:t>
      </w:r>
    </w:p>
    <w:p w:rsidR="003C56AA" w:rsidRPr="006E714F" w:rsidRDefault="003C56AA" w:rsidP="006E714F">
      <w:pPr>
        <w:pStyle w:val="Heading2"/>
      </w:pPr>
      <w:r w:rsidRPr="006E714F">
        <w:t>2.PQA.020-001</w:t>
      </w:r>
      <w:r w:rsidRPr="006E714F">
        <w:tab/>
      </w:r>
      <w:r w:rsidRPr="006E714F">
        <w:tab/>
        <w:t>Q</w:t>
      </w:r>
      <w:r>
        <w:t xml:space="preserve">uality </w:t>
      </w:r>
      <w:r w:rsidRPr="006E714F">
        <w:t>Clauses</w:t>
      </w:r>
    </w:p>
    <w:p w:rsidR="003C56AA" w:rsidRPr="006E714F" w:rsidRDefault="003C56AA" w:rsidP="006E714F">
      <w:pPr>
        <w:pStyle w:val="Heading2"/>
      </w:pPr>
      <w:r w:rsidRPr="006E714F">
        <w:t>2.PQA.020-002</w:t>
      </w:r>
      <w:r w:rsidRPr="006E714F">
        <w:tab/>
      </w:r>
      <w:r w:rsidRPr="006E714F">
        <w:tab/>
        <w:t>Supplier Trip Report</w:t>
      </w:r>
    </w:p>
    <w:p w:rsidR="003C56AA" w:rsidRPr="006E714F" w:rsidRDefault="003C56AA" w:rsidP="006E714F">
      <w:pPr>
        <w:pStyle w:val="Heading2"/>
      </w:pPr>
      <w:r w:rsidRPr="006E714F">
        <w:t>2.PQA.020-003</w:t>
      </w:r>
      <w:r w:rsidRPr="006E714F">
        <w:tab/>
      </w:r>
      <w:r w:rsidRPr="006E714F">
        <w:tab/>
        <w:t>Supplier Survey Checklist Counterfeit Part Mitigation</w:t>
      </w:r>
    </w:p>
    <w:p w:rsidR="003C56AA" w:rsidRPr="006E714F" w:rsidRDefault="003C56AA" w:rsidP="006E714F">
      <w:pPr>
        <w:pStyle w:val="Heading2"/>
      </w:pPr>
      <w:r w:rsidRPr="006E714F">
        <w:t>2.PQA.020-004</w:t>
      </w:r>
      <w:r w:rsidRPr="006E714F">
        <w:tab/>
      </w:r>
      <w:r w:rsidRPr="006E714F">
        <w:tab/>
        <w:t>Quality Clauses – L3</w:t>
      </w:r>
      <w:r>
        <w:t>Harris - CSW</w:t>
      </w:r>
      <w:r w:rsidRPr="006E714F">
        <w:t xml:space="preserve"> Modifications</w:t>
      </w:r>
    </w:p>
    <w:p w:rsidR="003C56AA" w:rsidRDefault="003C56AA" w:rsidP="006E714F">
      <w:pPr>
        <w:pStyle w:val="Heading2"/>
      </w:pPr>
      <w:r w:rsidRPr="006E714F">
        <w:t>2.PQA.020-005</w:t>
      </w:r>
      <w:r w:rsidRPr="006E714F">
        <w:tab/>
      </w:r>
      <w:r w:rsidRPr="006E714F">
        <w:tab/>
        <w:t>GA-ASI Software Supplier Quality Assessment Survey</w:t>
      </w:r>
    </w:p>
    <w:p w:rsidR="003C56AA" w:rsidRPr="006E714F" w:rsidRDefault="003C56AA" w:rsidP="006E714F">
      <w:pPr>
        <w:pStyle w:val="Heading2"/>
      </w:pPr>
      <w:r>
        <w:t>2.PQA.020-006</w:t>
      </w:r>
      <w:r>
        <w:tab/>
      </w:r>
      <w:r>
        <w:tab/>
        <w:t>Certificate of Volatility (COV) Form</w:t>
      </w:r>
    </w:p>
    <w:p w:rsidR="003C56AA" w:rsidRPr="006E714F" w:rsidRDefault="003C56AA" w:rsidP="006E714F">
      <w:pPr>
        <w:pStyle w:val="Heading2"/>
      </w:pPr>
      <w:r w:rsidRPr="006E714F">
        <w:t>2.PQA.021</w:t>
      </w:r>
      <w:r w:rsidRPr="006E714F">
        <w:tab/>
      </w:r>
      <w:r w:rsidRPr="006E714F">
        <w:tab/>
        <w:t>Inspection and Testing Procedure</w:t>
      </w:r>
    </w:p>
    <w:p w:rsidR="003C56AA" w:rsidRDefault="003C56AA" w:rsidP="006E714F">
      <w:pPr>
        <w:pStyle w:val="Heading2"/>
      </w:pPr>
      <w:r>
        <w:t>2</w:t>
      </w:r>
      <w:r w:rsidRPr="006E714F">
        <w:t>.PQA.025</w:t>
      </w:r>
      <w:r w:rsidRPr="006E714F">
        <w:tab/>
      </w:r>
      <w:r w:rsidRPr="006E714F">
        <w:tab/>
        <w:t>Supplier Disposition Request Procedure</w:t>
      </w:r>
    </w:p>
    <w:p w:rsidR="003C56AA" w:rsidRPr="006E714F" w:rsidRDefault="003C56AA" w:rsidP="006E714F">
      <w:pPr>
        <w:pStyle w:val="Heading2"/>
      </w:pPr>
      <w:r w:rsidRPr="006E714F">
        <w:t>2.SAM.004</w:t>
      </w:r>
      <w:r w:rsidRPr="006E714F">
        <w:tab/>
      </w:r>
      <w:r w:rsidRPr="006E714F">
        <w:tab/>
        <w:t>Approved Supplier List Procedure</w:t>
      </w:r>
    </w:p>
    <w:p w:rsidR="003C56AA" w:rsidRPr="006E714F" w:rsidRDefault="003C56AA" w:rsidP="006E714F">
      <w:pPr>
        <w:pStyle w:val="Heading2"/>
      </w:pPr>
      <w:r w:rsidRPr="006E714F">
        <w:t>2.SAM.004-001</w:t>
      </w:r>
      <w:r w:rsidRPr="006E714F">
        <w:tab/>
      </w:r>
      <w:r>
        <w:tab/>
      </w:r>
      <w:r w:rsidRPr="006E714F">
        <w:t>ASL Request</w:t>
      </w:r>
      <w:r>
        <w:t xml:space="preserve"> Form – Add Supplier</w:t>
      </w:r>
    </w:p>
    <w:p w:rsidR="003C56AA" w:rsidRPr="006E714F" w:rsidRDefault="003C56AA" w:rsidP="006E714F">
      <w:pPr>
        <w:pStyle w:val="Heading2"/>
      </w:pPr>
      <w:r w:rsidRPr="006E714F">
        <w:t>2.SAM.023</w:t>
      </w:r>
      <w:r w:rsidRPr="006E714F">
        <w:tab/>
      </w:r>
      <w:r w:rsidRPr="006E714F">
        <w:tab/>
        <w:t>Supplier Management Program Procedure</w:t>
      </w:r>
    </w:p>
    <w:p w:rsidR="003C56AA" w:rsidRDefault="003C56AA" w:rsidP="00177C37">
      <w:pPr>
        <w:pStyle w:val="Heading2"/>
      </w:pPr>
      <w:r w:rsidRPr="006E714F">
        <w:t>2.SAM.023-004</w:t>
      </w:r>
      <w:r w:rsidRPr="006E714F">
        <w:tab/>
      </w:r>
      <w:r>
        <w:tab/>
      </w:r>
      <w:r w:rsidRPr="006E714F">
        <w:t>Supplier Quality System Survey Checklist</w:t>
      </w:r>
    </w:p>
    <w:p w:rsidR="003C56AA" w:rsidRPr="006E714F" w:rsidRDefault="003C56AA" w:rsidP="00916F52">
      <w:pPr>
        <w:pStyle w:val="Heading2"/>
        <w:ind w:left="630" w:hanging="630"/>
      </w:pPr>
      <w:r>
        <w:rPr>
          <w:color w:val="000000" w:themeColor="text1"/>
        </w:rPr>
        <w:t xml:space="preserve">2.TS.029 </w:t>
      </w:r>
      <w:r>
        <w:rPr>
          <w:color w:val="000000" w:themeColor="text1"/>
        </w:rPr>
        <w:tab/>
      </w:r>
      <w:r>
        <w:rPr>
          <w:color w:val="000000" w:themeColor="text1"/>
        </w:rPr>
        <w:tab/>
      </w:r>
      <w:r>
        <w:t>Standard Purchase Requisition (SPR) for Engineering Parts Procedure</w:t>
      </w:r>
    </w:p>
    <w:p w:rsidR="003C56AA" w:rsidRDefault="003C56AA" w:rsidP="006E714F">
      <w:pPr>
        <w:pStyle w:val="Heading2"/>
      </w:pPr>
      <w:r>
        <w:t>2A.TS.013</w:t>
      </w:r>
      <w:r>
        <w:tab/>
      </w:r>
      <w:r w:rsidRPr="006E714F">
        <w:tab/>
        <w:t>Critical Safety Item (CSI) Procedure</w:t>
      </w:r>
    </w:p>
    <w:p w:rsidR="00DF436C" w:rsidRDefault="003C56AA" w:rsidP="009B2EE9">
      <w:pPr>
        <w:pStyle w:val="Heading2"/>
      </w:pPr>
      <w:r>
        <w:t>3.PQA.020.1</w:t>
      </w:r>
      <w:r>
        <w:tab/>
      </w:r>
      <w:r>
        <w:tab/>
        <w:t>RATWorks Supplier Quality Control</w:t>
      </w:r>
    </w:p>
    <w:p w:rsidR="004667D4" w:rsidRDefault="004667D4" w:rsidP="00DF436C">
      <w:pPr>
        <w:pStyle w:val="Heading1"/>
        <w:sectPr w:rsidR="004667D4" w:rsidSect="007D4BFD">
          <w:headerReference w:type="even" r:id="rId14"/>
          <w:headerReference w:type="default" r:id="rId15"/>
          <w:footerReference w:type="even" r:id="rId16"/>
          <w:footerReference w:type="default" r:id="rId17"/>
          <w:headerReference w:type="first" r:id="rId18"/>
          <w:footerReference w:type="first" r:id="rId19"/>
          <w:pgSz w:w="12240" w:h="15840"/>
          <w:pgMar w:top="1008" w:right="1440" w:bottom="1008" w:left="1440" w:header="720" w:footer="720" w:gutter="0"/>
          <w:cols w:space="720"/>
          <w:docGrid w:linePitch="360"/>
        </w:sectPr>
      </w:pPr>
    </w:p>
    <w:p w:rsidR="00DF436C" w:rsidRDefault="00DF436C" w:rsidP="00425069">
      <w:pPr>
        <w:pStyle w:val="Heading1"/>
      </w:pPr>
      <w:r>
        <w:t>Process Flow</w:t>
      </w:r>
    </w:p>
    <w:p w:rsidR="00DF436C" w:rsidRDefault="004667D4" w:rsidP="00425069">
      <w:pPr>
        <w:pStyle w:val="Heading2"/>
        <w:numPr>
          <w:ilvl w:val="0"/>
          <w:numId w:val="0"/>
        </w:numPr>
        <w:ind w:left="576" w:hanging="126"/>
      </w:pPr>
      <w:r w:rsidRPr="00DC215C">
        <w:rPr>
          <w:noProof/>
        </w:rPr>
        <w:drawing>
          <wp:inline distT="0" distB="0" distL="0" distR="0" wp14:anchorId="3FC71ACE" wp14:editId="613B83B8">
            <wp:extent cx="8479758" cy="414263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495718" cy="4150427"/>
                    </a:xfrm>
                    <a:prstGeom prst="rect">
                      <a:avLst/>
                    </a:prstGeom>
                    <a:noFill/>
                    <a:ln>
                      <a:noFill/>
                    </a:ln>
                  </pic:spPr>
                </pic:pic>
              </a:graphicData>
            </a:graphic>
          </wp:inline>
        </w:drawing>
      </w:r>
    </w:p>
    <w:p w:rsidR="004667D4" w:rsidRDefault="004667D4" w:rsidP="00DF436C">
      <w:pPr>
        <w:pStyle w:val="Heading2"/>
        <w:numPr>
          <w:ilvl w:val="0"/>
          <w:numId w:val="0"/>
        </w:numPr>
        <w:ind w:left="576"/>
        <w:sectPr w:rsidR="004667D4" w:rsidSect="00425069">
          <w:pgSz w:w="15840" w:h="12240" w:orient="landscape"/>
          <w:pgMar w:top="1440" w:right="1008" w:bottom="1440" w:left="1008" w:header="720" w:footer="720" w:gutter="0"/>
          <w:cols w:space="720"/>
          <w:docGrid w:linePitch="360"/>
        </w:sectPr>
      </w:pPr>
    </w:p>
    <w:p w:rsidR="00740AB2" w:rsidRDefault="00740AB2" w:rsidP="00834F6A">
      <w:pPr>
        <w:pStyle w:val="Heading1"/>
        <w:keepNext w:val="0"/>
        <w:keepLines w:val="0"/>
        <w:widowControl w:val="0"/>
      </w:pPr>
      <w:bookmarkStart w:id="0" w:name="_Toc433881560"/>
      <w:r>
        <w:t>Definitions and Acronyms</w:t>
      </w:r>
      <w:bookmarkEnd w:id="0"/>
      <w:r w:rsidR="008D60F6">
        <w:t xml:space="preserve"> </w:t>
      </w:r>
    </w:p>
    <w:p w:rsidR="00381FB9" w:rsidRDefault="00381FB9" w:rsidP="00834F6A">
      <w:pPr>
        <w:pStyle w:val="Heading2"/>
      </w:pPr>
      <w:r>
        <w:t>Definitions</w:t>
      </w:r>
    </w:p>
    <w:tbl>
      <w:tblPr>
        <w:tblStyle w:val="TableGrid"/>
        <w:tblW w:w="0" w:type="auto"/>
        <w:tblInd w:w="108" w:type="dxa"/>
        <w:tblLook w:val="04A0" w:firstRow="1" w:lastRow="0" w:firstColumn="1" w:lastColumn="0" w:noHBand="0" w:noVBand="1"/>
      </w:tblPr>
      <w:tblGrid>
        <w:gridCol w:w="1639"/>
        <w:gridCol w:w="7603"/>
      </w:tblGrid>
      <w:tr w:rsidR="002E6085" w:rsidTr="002E6085">
        <w:tc>
          <w:tcPr>
            <w:tcW w:w="1681" w:type="dxa"/>
            <w:tcBorders>
              <w:top w:val="single" w:sz="4" w:space="0" w:color="auto"/>
              <w:left w:val="single" w:sz="4" w:space="0" w:color="auto"/>
              <w:bottom w:val="single" w:sz="4" w:space="0" w:color="auto"/>
              <w:right w:val="single" w:sz="4" w:space="0" w:color="auto"/>
            </w:tcBorders>
            <w:vAlign w:val="center"/>
          </w:tcPr>
          <w:p w:rsidR="002E6085" w:rsidRDefault="002E6085" w:rsidP="002E6085">
            <w:pPr>
              <w:pStyle w:val="TableText"/>
            </w:pPr>
            <w:r>
              <w:t>Desk Audit</w:t>
            </w:r>
          </w:p>
        </w:tc>
        <w:tc>
          <w:tcPr>
            <w:tcW w:w="8281" w:type="dxa"/>
            <w:tcBorders>
              <w:top w:val="single" w:sz="4" w:space="0" w:color="auto"/>
              <w:left w:val="single" w:sz="4" w:space="0" w:color="auto"/>
              <w:bottom w:val="single" w:sz="4" w:space="0" w:color="auto"/>
              <w:right w:val="single" w:sz="4" w:space="0" w:color="auto"/>
            </w:tcBorders>
            <w:vAlign w:val="center"/>
          </w:tcPr>
          <w:p w:rsidR="002E6085" w:rsidRDefault="002E6085" w:rsidP="002E6085">
            <w:pPr>
              <w:pStyle w:val="TableText"/>
            </w:pPr>
            <w:r>
              <w:t>An audit performed witho</w:t>
            </w:r>
            <w:r w:rsidR="00FE34B8">
              <w:t xml:space="preserve">ut visiting the supplier site. </w:t>
            </w:r>
            <w:r>
              <w:t>The audit includes review of supplier provided documents and certifications, website verification of information and references, and verification of previously determined capabilities against the required capabilities of a product, process, or service.</w:t>
            </w:r>
          </w:p>
        </w:tc>
      </w:tr>
      <w:tr w:rsidR="00763F30" w:rsidTr="002E6085">
        <w:tc>
          <w:tcPr>
            <w:tcW w:w="1681" w:type="dxa"/>
            <w:tcBorders>
              <w:top w:val="single" w:sz="4" w:space="0" w:color="auto"/>
              <w:left w:val="single" w:sz="4" w:space="0" w:color="auto"/>
              <w:bottom w:val="single" w:sz="4" w:space="0" w:color="auto"/>
              <w:right w:val="single" w:sz="4" w:space="0" w:color="auto"/>
            </w:tcBorders>
            <w:vAlign w:val="center"/>
          </w:tcPr>
          <w:p w:rsidR="00763F30" w:rsidRDefault="00763F30" w:rsidP="00763F30">
            <w:pPr>
              <w:pStyle w:val="TableText"/>
            </w:pPr>
            <w:r>
              <w:t>Production Process</w:t>
            </w:r>
          </w:p>
        </w:tc>
        <w:tc>
          <w:tcPr>
            <w:tcW w:w="8281" w:type="dxa"/>
            <w:tcBorders>
              <w:top w:val="single" w:sz="4" w:space="0" w:color="auto"/>
              <w:left w:val="single" w:sz="4" w:space="0" w:color="auto"/>
              <w:bottom w:val="single" w:sz="4" w:space="0" w:color="auto"/>
              <w:right w:val="single" w:sz="4" w:space="0" w:color="auto"/>
            </w:tcBorders>
            <w:vAlign w:val="center"/>
          </w:tcPr>
          <w:p w:rsidR="00763F30" w:rsidRDefault="00763F30" w:rsidP="002E6085">
            <w:pPr>
              <w:pStyle w:val="TableText"/>
            </w:pPr>
            <w:r>
              <w:t>Any manufacturing process used in the creation of products and services with the intent of being sold to customers.</w:t>
            </w:r>
          </w:p>
        </w:tc>
      </w:tr>
      <w:tr w:rsidR="00763F30" w:rsidTr="002E6085">
        <w:tc>
          <w:tcPr>
            <w:tcW w:w="1681" w:type="dxa"/>
            <w:tcBorders>
              <w:top w:val="single" w:sz="4" w:space="0" w:color="auto"/>
              <w:left w:val="single" w:sz="4" w:space="0" w:color="auto"/>
              <w:bottom w:val="single" w:sz="4" w:space="0" w:color="auto"/>
              <w:right w:val="single" w:sz="4" w:space="0" w:color="auto"/>
            </w:tcBorders>
            <w:vAlign w:val="center"/>
          </w:tcPr>
          <w:p w:rsidR="00763F30" w:rsidRDefault="00763F30" w:rsidP="002E6085">
            <w:pPr>
              <w:pStyle w:val="TableText"/>
            </w:pPr>
            <w:r>
              <w:t>Production Product</w:t>
            </w:r>
          </w:p>
        </w:tc>
        <w:tc>
          <w:tcPr>
            <w:tcW w:w="8281" w:type="dxa"/>
            <w:tcBorders>
              <w:top w:val="single" w:sz="4" w:space="0" w:color="auto"/>
              <w:left w:val="single" w:sz="4" w:space="0" w:color="auto"/>
              <w:bottom w:val="single" w:sz="4" w:space="0" w:color="auto"/>
              <w:right w:val="single" w:sz="4" w:space="0" w:color="auto"/>
            </w:tcBorders>
            <w:vAlign w:val="center"/>
          </w:tcPr>
          <w:p w:rsidR="00763F30" w:rsidRDefault="00763F30" w:rsidP="002E6085">
            <w:pPr>
              <w:pStyle w:val="TableText"/>
            </w:pPr>
            <w:r>
              <w:t>Any product made or purchased by GA-ASI then sold to GA-ASI customers.</w:t>
            </w:r>
          </w:p>
        </w:tc>
      </w:tr>
      <w:tr w:rsidR="00763F30" w:rsidTr="002E6085">
        <w:tc>
          <w:tcPr>
            <w:tcW w:w="1681" w:type="dxa"/>
            <w:tcBorders>
              <w:top w:val="single" w:sz="4" w:space="0" w:color="auto"/>
              <w:left w:val="single" w:sz="4" w:space="0" w:color="auto"/>
              <w:bottom w:val="single" w:sz="4" w:space="0" w:color="auto"/>
              <w:right w:val="single" w:sz="4" w:space="0" w:color="auto"/>
            </w:tcBorders>
            <w:vAlign w:val="center"/>
          </w:tcPr>
          <w:p w:rsidR="00763F30" w:rsidRDefault="00763F30" w:rsidP="002E6085">
            <w:pPr>
              <w:pStyle w:val="TableText"/>
            </w:pPr>
            <w:r>
              <w:t>Production Services</w:t>
            </w:r>
          </w:p>
        </w:tc>
        <w:tc>
          <w:tcPr>
            <w:tcW w:w="8281" w:type="dxa"/>
            <w:tcBorders>
              <w:top w:val="single" w:sz="4" w:space="0" w:color="auto"/>
              <w:left w:val="single" w:sz="4" w:space="0" w:color="auto"/>
              <w:bottom w:val="single" w:sz="4" w:space="0" w:color="auto"/>
              <w:right w:val="single" w:sz="4" w:space="0" w:color="auto"/>
            </w:tcBorders>
            <w:vAlign w:val="center"/>
          </w:tcPr>
          <w:p w:rsidR="00763F30" w:rsidRDefault="00763F30" w:rsidP="002E6085">
            <w:pPr>
              <w:pStyle w:val="TableText"/>
            </w:pPr>
            <w:r>
              <w:t>Any service sold by GA-ASI to enable operation of or support production products.</w:t>
            </w:r>
          </w:p>
        </w:tc>
      </w:tr>
    </w:tbl>
    <w:p w:rsidR="00181920" w:rsidRPr="0022745C" w:rsidRDefault="00181920" w:rsidP="00834F6A">
      <w:pPr>
        <w:pStyle w:val="Heading2"/>
        <w:rPr>
          <w:szCs w:val="26"/>
        </w:rPr>
      </w:pPr>
      <w:r>
        <w:t>Acronyms</w:t>
      </w:r>
    </w:p>
    <w:tbl>
      <w:tblPr>
        <w:tblStyle w:val="TableGrid"/>
        <w:tblW w:w="0" w:type="auto"/>
        <w:tblInd w:w="108" w:type="dxa"/>
        <w:tblLook w:val="04A0" w:firstRow="1" w:lastRow="0" w:firstColumn="1" w:lastColumn="0" w:noHBand="0" w:noVBand="1"/>
      </w:tblPr>
      <w:tblGrid>
        <w:gridCol w:w="1656"/>
        <w:gridCol w:w="7586"/>
      </w:tblGrid>
      <w:tr w:rsidR="0022745C" w:rsidTr="00425069">
        <w:tc>
          <w:tcPr>
            <w:tcW w:w="1656" w:type="dxa"/>
            <w:tcBorders>
              <w:top w:val="single" w:sz="4" w:space="0" w:color="auto"/>
              <w:left w:val="single" w:sz="4" w:space="0" w:color="auto"/>
              <w:bottom w:val="single" w:sz="4" w:space="0" w:color="auto"/>
              <w:right w:val="single" w:sz="4" w:space="0" w:color="auto"/>
            </w:tcBorders>
            <w:vAlign w:val="center"/>
            <w:hideMark/>
          </w:tcPr>
          <w:p w:rsidR="0022745C" w:rsidRDefault="0022745C" w:rsidP="00834F6A">
            <w:pPr>
              <w:pStyle w:val="TableText"/>
              <w:widowControl w:val="0"/>
            </w:pPr>
            <w:r>
              <w:t>ASL</w:t>
            </w:r>
          </w:p>
        </w:tc>
        <w:tc>
          <w:tcPr>
            <w:tcW w:w="7586" w:type="dxa"/>
            <w:tcBorders>
              <w:top w:val="single" w:sz="4" w:space="0" w:color="auto"/>
              <w:left w:val="single" w:sz="4" w:space="0" w:color="auto"/>
              <w:bottom w:val="single" w:sz="4" w:space="0" w:color="auto"/>
              <w:right w:val="single" w:sz="4" w:space="0" w:color="auto"/>
            </w:tcBorders>
            <w:vAlign w:val="center"/>
            <w:hideMark/>
          </w:tcPr>
          <w:p w:rsidR="0022745C" w:rsidRDefault="0022745C" w:rsidP="00834F6A">
            <w:pPr>
              <w:pStyle w:val="TableText"/>
              <w:widowControl w:val="0"/>
            </w:pPr>
            <w:r>
              <w:t>Approved Supplier List</w:t>
            </w:r>
          </w:p>
        </w:tc>
      </w:tr>
      <w:tr w:rsidR="002E6085" w:rsidTr="00425069">
        <w:tc>
          <w:tcPr>
            <w:tcW w:w="1656" w:type="dxa"/>
            <w:tcBorders>
              <w:top w:val="single" w:sz="4" w:space="0" w:color="auto"/>
              <w:left w:val="single" w:sz="4" w:space="0" w:color="auto"/>
              <w:bottom w:val="single" w:sz="4" w:space="0" w:color="auto"/>
              <w:right w:val="single" w:sz="4" w:space="0" w:color="auto"/>
            </w:tcBorders>
            <w:vAlign w:val="center"/>
          </w:tcPr>
          <w:p w:rsidR="002E6085" w:rsidRDefault="002E6085" w:rsidP="002E6085">
            <w:pPr>
              <w:pStyle w:val="TableText"/>
              <w:widowControl w:val="0"/>
            </w:pPr>
            <w:r>
              <w:t>CAPA</w:t>
            </w:r>
          </w:p>
        </w:tc>
        <w:tc>
          <w:tcPr>
            <w:tcW w:w="7586" w:type="dxa"/>
            <w:tcBorders>
              <w:top w:val="single" w:sz="4" w:space="0" w:color="auto"/>
              <w:left w:val="single" w:sz="4" w:space="0" w:color="auto"/>
              <w:bottom w:val="single" w:sz="4" w:space="0" w:color="auto"/>
              <w:right w:val="single" w:sz="4" w:space="0" w:color="auto"/>
            </w:tcBorders>
            <w:vAlign w:val="center"/>
          </w:tcPr>
          <w:p w:rsidR="002E6085" w:rsidRDefault="002E6085" w:rsidP="002E6085">
            <w:pPr>
              <w:pStyle w:val="TableText"/>
              <w:widowControl w:val="0"/>
            </w:pPr>
            <w:r>
              <w:t>Corrective and Preventive Action</w:t>
            </w:r>
          </w:p>
        </w:tc>
      </w:tr>
      <w:tr w:rsidR="00850E47" w:rsidTr="00425069">
        <w:tc>
          <w:tcPr>
            <w:tcW w:w="1656" w:type="dxa"/>
            <w:tcBorders>
              <w:top w:val="single" w:sz="4" w:space="0" w:color="auto"/>
              <w:left w:val="single" w:sz="4" w:space="0" w:color="auto"/>
              <w:bottom w:val="single" w:sz="4" w:space="0" w:color="auto"/>
              <w:right w:val="single" w:sz="4" w:space="0" w:color="auto"/>
            </w:tcBorders>
            <w:vAlign w:val="center"/>
          </w:tcPr>
          <w:p w:rsidR="00850E47" w:rsidRDefault="00850E47" w:rsidP="00834F6A">
            <w:pPr>
              <w:pStyle w:val="TableText"/>
              <w:widowControl w:val="0"/>
            </w:pPr>
            <w:r>
              <w:t>COTS</w:t>
            </w:r>
          </w:p>
        </w:tc>
        <w:tc>
          <w:tcPr>
            <w:tcW w:w="7586" w:type="dxa"/>
            <w:tcBorders>
              <w:top w:val="single" w:sz="4" w:space="0" w:color="auto"/>
              <w:left w:val="single" w:sz="4" w:space="0" w:color="auto"/>
              <w:bottom w:val="single" w:sz="4" w:space="0" w:color="auto"/>
              <w:right w:val="single" w:sz="4" w:space="0" w:color="auto"/>
            </w:tcBorders>
            <w:vAlign w:val="center"/>
          </w:tcPr>
          <w:p w:rsidR="00850E47" w:rsidRDefault="00850E47" w:rsidP="00834F6A">
            <w:pPr>
              <w:pStyle w:val="TableText"/>
              <w:widowControl w:val="0"/>
            </w:pPr>
            <w:r>
              <w:t>Commercial Off-the-Shelf</w:t>
            </w:r>
          </w:p>
        </w:tc>
      </w:tr>
      <w:tr w:rsidR="002E6085" w:rsidTr="00425069">
        <w:tc>
          <w:tcPr>
            <w:tcW w:w="1656" w:type="dxa"/>
            <w:tcBorders>
              <w:top w:val="single" w:sz="4" w:space="0" w:color="auto"/>
              <w:left w:val="single" w:sz="4" w:space="0" w:color="auto"/>
              <w:bottom w:val="single" w:sz="4" w:space="0" w:color="auto"/>
              <w:right w:val="single" w:sz="4" w:space="0" w:color="auto"/>
            </w:tcBorders>
            <w:vAlign w:val="center"/>
          </w:tcPr>
          <w:p w:rsidR="002E6085" w:rsidRDefault="002E6085" w:rsidP="002E6085">
            <w:pPr>
              <w:pStyle w:val="TableText"/>
              <w:widowControl w:val="0"/>
            </w:pPr>
            <w:r>
              <w:t>CSI</w:t>
            </w:r>
          </w:p>
        </w:tc>
        <w:tc>
          <w:tcPr>
            <w:tcW w:w="7586" w:type="dxa"/>
            <w:tcBorders>
              <w:top w:val="single" w:sz="4" w:space="0" w:color="auto"/>
              <w:left w:val="single" w:sz="4" w:space="0" w:color="auto"/>
              <w:bottom w:val="single" w:sz="4" w:space="0" w:color="auto"/>
              <w:right w:val="single" w:sz="4" w:space="0" w:color="auto"/>
            </w:tcBorders>
            <w:vAlign w:val="center"/>
          </w:tcPr>
          <w:p w:rsidR="002E6085" w:rsidRDefault="002E6085" w:rsidP="002E6085">
            <w:pPr>
              <w:pStyle w:val="TableText"/>
              <w:widowControl w:val="0"/>
            </w:pPr>
            <w:r>
              <w:t>Critical Safety Item</w:t>
            </w:r>
          </w:p>
        </w:tc>
      </w:tr>
      <w:tr w:rsidR="002E6085" w:rsidTr="00425069">
        <w:tc>
          <w:tcPr>
            <w:tcW w:w="1656" w:type="dxa"/>
            <w:tcBorders>
              <w:top w:val="single" w:sz="4" w:space="0" w:color="auto"/>
              <w:left w:val="single" w:sz="4" w:space="0" w:color="auto"/>
              <w:bottom w:val="single" w:sz="4" w:space="0" w:color="auto"/>
              <w:right w:val="single" w:sz="4" w:space="0" w:color="auto"/>
            </w:tcBorders>
            <w:vAlign w:val="center"/>
          </w:tcPr>
          <w:p w:rsidR="002E6085" w:rsidRDefault="002E6085" w:rsidP="002E6085">
            <w:pPr>
              <w:pStyle w:val="TableText"/>
              <w:widowControl w:val="0"/>
            </w:pPr>
            <w:r>
              <w:t>DCMA</w:t>
            </w:r>
          </w:p>
        </w:tc>
        <w:tc>
          <w:tcPr>
            <w:tcW w:w="7586" w:type="dxa"/>
            <w:tcBorders>
              <w:top w:val="single" w:sz="4" w:space="0" w:color="auto"/>
              <w:left w:val="single" w:sz="4" w:space="0" w:color="auto"/>
              <w:bottom w:val="single" w:sz="4" w:space="0" w:color="auto"/>
              <w:right w:val="single" w:sz="4" w:space="0" w:color="auto"/>
            </w:tcBorders>
            <w:vAlign w:val="center"/>
          </w:tcPr>
          <w:p w:rsidR="002E6085" w:rsidRDefault="002E6085" w:rsidP="002E6085">
            <w:pPr>
              <w:pStyle w:val="TableText"/>
              <w:widowControl w:val="0"/>
            </w:pPr>
            <w:r>
              <w:t>Defense Contractor Management Agency</w:t>
            </w:r>
          </w:p>
        </w:tc>
      </w:tr>
      <w:tr w:rsidR="002E6085" w:rsidTr="00425069">
        <w:tc>
          <w:tcPr>
            <w:tcW w:w="1656" w:type="dxa"/>
            <w:tcBorders>
              <w:top w:val="single" w:sz="4" w:space="0" w:color="auto"/>
              <w:left w:val="single" w:sz="4" w:space="0" w:color="auto"/>
              <w:bottom w:val="single" w:sz="4" w:space="0" w:color="auto"/>
              <w:right w:val="single" w:sz="4" w:space="0" w:color="auto"/>
            </w:tcBorders>
            <w:vAlign w:val="center"/>
          </w:tcPr>
          <w:p w:rsidR="002E6085" w:rsidRDefault="002E6085" w:rsidP="002E6085">
            <w:pPr>
              <w:pStyle w:val="TableText"/>
              <w:widowControl w:val="0"/>
            </w:pPr>
            <w:r>
              <w:t>ECC</w:t>
            </w:r>
          </w:p>
        </w:tc>
        <w:tc>
          <w:tcPr>
            <w:tcW w:w="7586" w:type="dxa"/>
            <w:tcBorders>
              <w:top w:val="single" w:sz="4" w:space="0" w:color="auto"/>
              <w:left w:val="single" w:sz="4" w:space="0" w:color="auto"/>
              <w:bottom w:val="single" w:sz="4" w:space="0" w:color="auto"/>
              <w:right w:val="single" w:sz="4" w:space="0" w:color="auto"/>
            </w:tcBorders>
            <w:vAlign w:val="center"/>
          </w:tcPr>
          <w:p w:rsidR="002E6085" w:rsidRDefault="002E6085" w:rsidP="002E6085">
            <w:pPr>
              <w:pStyle w:val="TableText"/>
              <w:widowControl w:val="0"/>
            </w:pPr>
            <w:r>
              <w:t>Enterprise Central Component</w:t>
            </w:r>
          </w:p>
        </w:tc>
      </w:tr>
      <w:tr w:rsidR="002E6085" w:rsidTr="00425069">
        <w:tc>
          <w:tcPr>
            <w:tcW w:w="1656" w:type="dxa"/>
            <w:tcBorders>
              <w:top w:val="single" w:sz="4" w:space="0" w:color="auto"/>
              <w:left w:val="single" w:sz="4" w:space="0" w:color="auto"/>
              <w:bottom w:val="single" w:sz="4" w:space="0" w:color="auto"/>
              <w:right w:val="single" w:sz="4" w:space="0" w:color="auto"/>
            </w:tcBorders>
            <w:vAlign w:val="center"/>
          </w:tcPr>
          <w:p w:rsidR="002E6085" w:rsidRDefault="002E6085" w:rsidP="002E6085">
            <w:pPr>
              <w:pStyle w:val="TableText"/>
              <w:widowControl w:val="0"/>
            </w:pPr>
            <w:r>
              <w:t>ERP</w:t>
            </w:r>
          </w:p>
        </w:tc>
        <w:tc>
          <w:tcPr>
            <w:tcW w:w="7586" w:type="dxa"/>
            <w:tcBorders>
              <w:top w:val="single" w:sz="4" w:space="0" w:color="auto"/>
              <w:left w:val="single" w:sz="4" w:space="0" w:color="auto"/>
              <w:bottom w:val="single" w:sz="4" w:space="0" w:color="auto"/>
              <w:right w:val="single" w:sz="4" w:space="0" w:color="auto"/>
            </w:tcBorders>
            <w:vAlign w:val="center"/>
          </w:tcPr>
          <w:p w:rsidR="002E6085" w:rsidRDefault="002E6085" w:rsidP="002E6085">
            <w:pPr>
              <w:pStyle w:val="TableText"/>
              <w:widowControl w:val="0"/>
            </w:pPr>
            <w:r>
              <w:t>Enterprise Resource Planning</w:t>
            </w:r>
          </w:p>
        </w:tc>
      </w:tr>
      <w:tr w:rsidR="002E6085" w:rsidTr="00425069">
        <w:tc>
          <w:tcPr>
            <w:tcW w:w="1656" w:type="dxa"/>
            <w:tcBorders>
              <w:top w:val="single" w:sz="4" w:space="0" w:color="auto"/>
              <w:left w:val="single" w:sz="4" w:space="0" w:color="auto"/>
              <w:bottom w:val="single" w:sz="4" w:space="0" w:color="auto"/>
              <w:right w:val="single" w:sz="4" w:space="0" w:color="auto"/>
            </w:tcBorders>
            <w:vAlign w:val="center"/>
          </w:tcPr>
          <w:p w:rsidR="002E6085" w:rsidRDefault="002E6085" w:rsidP="002E6085">
            <w:pPr>
              <w:pStyle w:val="TableText"/>
              <w:widowControl w:val="0"/>
            </w:pPr>
            <w:r>
              <w:t>FRACAS</w:t>
            </w:r>
          </w:p>
        </w:tc>
        <w:tc>
          <w:tcPr>
            <w:tcW w:w="7586" w:type="dxa"/>
            <w:tcBorders>
              <w:top w:val="single" w:sz="4" w:space="0" w:color="auto"/>
              <w:left w:val="single" w:sz="4" w:space="0" w:color="auto"/>
              <w:bottom w:val="single" w:sz="4" w:space="0" w:color="auto"/>
              <w:right w:val="single" w:sz="4" w:space="0" w:color="auto"/>
            </w:tcBorders>
            <w:vAlign w:val="center"/>
          </w:tcPr>
          <w:p w:rsidR="002E6085" w:rsidRDefault="002E6085" w:rsidP="002E6085">
            <w:pPr>
              <w:pStyle w:val="TableText"/>
              <w:widowControl w:val="0"/>
            </w:pPr>
            <w:r>
              <w:rPr>
                <w:color w:val="000000" w:themeColor="text1"/>
              </w:rPr>
              <w:t>Failure Reporting, Analysis &amp; Corrective Action System</w:t>
            </w:r>
          </w:p>
        </w:tc>
      </w:tr>
      <w:tr w:rsidR="002E6085" w:rsidTr="00425069">
        <w:tc>
          <w:tcPr>
            <w:tcW w:w="1656" w:type="dxa"/>
            <w:tcBorders>
              <w:top w:val="single" w:sz="4" w:space="0" w:color="auto"/>
              <w:left w:val="single" w:sz="4" w:space="0" w:color="auto"/>
              <w:bottom w:val="single" w:sz="4" w:space="0" w:color="auto"/>
              <w:right w:val="single" w:sz="4" w:space="0" w:color="auto"/>
            </w:tcBorders>
            <w:vAlign w:val="center"/>
          </w:tcPr>
          <w:p w:rsidR="002E6085" w:rsidRDefault="002E6085" w:rsidP="002E6085">
            <w:pPr>
              <w:pStyle w:val="TableText"/>
              <w:widowControl w:val="0"/>
            </w:pPr>
            <w:r>
              <w:t>GA-ASI</w:t>
            </w:r>
          </w:p>
        </w:tc>
        <w:tc>
          <w:tcPr>
            <w:tcW w:w="7586" w:type="dxa"/>
            <w:tcBorders>
              <w:top w:val="single" w:sz="4" w:space="0" w:color="auto"/>
              <w:left w:val="single" w:sz="4" w:space="0" w:color="auto"/>
              <w:bottom w:val="single" w:sz="4" w:space="0" w:color="auto"/>
              <w:right w:val="single" w:sz="4" w:space="0" w:color="auto"/>
            </w:tcBorders>
            <w:vAlign w:val="center"/>
          </w:tcPr>
          <w:p w:rsidR="002E6085" w:rsidRDefault="002E6085" w:rsidP="002E6085">
            <w:pPr>
              <w:pStyle w:val="TableText"/>
              <w:widowControl w:val="0"/>
            </w:pPr>
            <w:r>
              <w:t>General Atomics Aeronautical Systems, Incorporated</w:t>
            </w:r>
          </w:p>
        </w:tc>
      </w:tr>
      <w:tr w:rsidR="002E6085" w:rsidTr="00425069">
        <w:tc>
          <w:tcPr>
            <w:tcW w:w="1656" w:type="dxa"/>
            <w:tcBorders>
              <w:top w:val="single" w:sz="4" w:space="0" w:color="auto"/>
              <w:left w:val="single" w:sz="4" w:space="0" w:color="auto"/>
              <w:bottom w:val="single" w:sz="4" w:space="0" w:color="auto"/>
              <w:right w:val="single" w:sz="4" w:space="0" w:color="auto"/>
            </w:tcBorders>
            <w:vAlign w:val="center"/>
          </w:tcPr>
          <w:p w:rsidR="002E6085" w:rsidRDefault="002E6085" w:rsidP="002E6085">
            <w:pPr>
              <w:pStyle w:val="TableText"/>
              <w:widowControl w:val="0"/>
            </w:pPr>
            <w:r>
              <w:t>IAW</w:t>
            </w:r>
          </w:p>
        </w:tc>
        <w:tc>
          <w:tcPr>
            <w:tcW w:w="7586" w:type="dxa"/>
            <w:tcBorders>
              <w:top w:val="single" w:sz="4" w:space="0" w:color="auto"/>
              <w:left w:val="single" w:sz="4" w:space="0" w:color="auto"/>
              <w:bottom w:val="single" w:sz="4" w:space="0" w:color="auto"/>
              <w:right w:val="single" w:sz="4" w:space="0" w:color="auto"/>
            </w:tcBorders>
            <w:vAlign w:val="center"/>
          </w:tcPr>
          <w:p w:rsidR="002E6085" w:rsidRDefault="002E6085" w:rsidP="002E6085">
            <w:pPr>
              <w:pStyle w:val="TableText"/>
              <w:widowControl w:val="0"/>
            </w:pPr>
            <w:r>
              <w:t>In Accordance With</w:t>
            </w:r>
          </w:p>
        </w:tc>
      </w:tr>
      <w:tr w:rsidR="002E6085" w:rsidTr="00425069">
        <w:tc>
          <w:tcPr>
            <w:tcW w:w="1656" w:type="dxa"/>
            <w:tcBorders>
              <w:top w:val="single" w:sz="4" w:space="0" w:color="auto"/>
              <w:left w:val="single" w:sz="4" w:space="0" w:color="auto"/>
              <w:bottom w:val="single" w:sz="4" w:space="0" w:color="auto"/>
              <w:right w:val="single" w:sz="4" w:space="0" w:color="auto"/>
            </w:tcBorders>
            <w:vAlign w:val="center"/>
          </w:tcPr>
          <w:p w:rsidR="002E6085" w:rsidRDefault="002E6085" w:rsidP="002E6085">
            <w:pPr>
              <w:pStyle w:val="TableText"/>
              <w:widowControl w:val="0"/>
            </w:pPr>
            <w:r>
              <w:t>PO</w:t>
            </w:r>
          </w:p>
        </w:tc>
        <w:tc>
          <w:tcPr>
            <w:tcW w:w="7586" w:type="dxa"/>
            <w:tcBorders>
              <w:top w:val="single" w:sz="4" w:space="0" w:color="auto"/>
              <w:left w:val="single" w:sz="4" w:space="0" w:color="auto"/>
              <w:bottom w:val="single" w:sz="4" w:space="0" w:color="auto"/>
              <w:right w:val="single" w:sz="4" w:space="0" w:color="auto"/>
            </w:tcBorders>
            <w:vAlign w:val="center"/>
          </w:tcPr>
          <w:p w:rsidR="002E6085" w:rsidRDefault="002E6085" w:rsidP="001D4B6E">
            <w:pPr>
              <w:pStyle w:val="TableText"/>
              <w:widowControl w:val="0"/>
            </w:pPr>
            <w:r>
              <w:t>Purchase Order</w:t>
            </w:r>
          </w:p>
        </w:tc>
      </w:tr>
      <w:tr w:rsidR="002E6085" w:rsidTr="00425069">
        <w:tc>
          <w:tcPr>
            <w:tcW w:w="1656" w:type="dxa"/>
            <w:tcBorders>
              <w:top w:val="single" w:sz="4" w:space="0" w:color="auto"/>
              <w:left w:val="single" w:sz="4" w:space="0" w:color="auto"/>
              <w:bottom w:val="single" w:sz="4" w:space="0" w:color="auto"/>
              <w:right w:val="single" w:sz="4" w:space="0" w:color="auto"/>
            </w:tcBorders>
            <w:vAlign w:val="center"/>
          </w:tcPr>
          <w:p w:rsidR="002E6085" w:rsidRDefault="002E6085" w:rsidP="002E6085">
            <w:pPr>
              <w:pStyle w:val="TableText"/>
              <w:widowControl w:val="0"/>
            </w:pPr>
            <w:r>
              <w:t>PR</w:t>
            </w:r>
          </w:p>
        </w:tc>
        <w:tc>
          <w:tcPr>
            <w:tcW w:w="7586" w:type="dxa"/>
            <w:tcBorders>
              <w:top w:val="single" w:sz="4" w:space="0" w:color="auto"/>
              <w:left w:val="single" w:sz="4" w:space="0" w:color="auto"/>
              <w:bottom w:val="single" w:sz="4" w:space="0" w:color="auto"/>
              <w:right w:val="single" w:sz="4" w:space="0" w:color="auto"/>
            </w:tcBorders>
            <w:vAlign w:val="center"/>
          </w:tcPr>
          <w:p w:rsidR="002E6085" w:rsidRDefault="002E6085" w:rsidP="002E6085">
            <w:pPr>
              <w:pStyle w:val="TableText"/>
              <w:widowControl w:val="0"/>
            </w:pPr>
            <w:r>
              <w:t>Purchase Requisition</w:t>
            </w:r>
          </w:p>
        </w:tc>
      </w:tr>
      <w:tr w:rsidR="002E6085" w:rsidTr="00425069">
        <w:tc>
          <w:tcPr>
            <w:tcW w:w="1656" w:type="dxa"/>
            <w:tcBorders>
              <w:top w:val="single" w:sz="4" w:space="0" w:color="auto"/>
              <w:left w:val="single" w:sz="4" w:space="0" w:color="auto"/>
              <w:bottom w:val="single" w:sz="4" w:space="0" w:color="auto"/>
              <w:right w:val="single" w:sz="4" w:space="0" w:color="auto"/>
            </w:tcBorders>
            <w:vAlign w:val="center"/>
          </w:tcPr>
          <w:p w:rsidR="002E6085" w:rsidRDefault="002E6085" w:rsidP="002E6085">
            <w:pPr>
              <w:pStyle w:val="TableText"/>
              <w:widowControl w:val="0"/>
            </w:pPr>
            <w:r>
              <w:t>QIR</w:t>
            </w:r>
          </w:p>
        </w:tc>
        <w:tc>
          <w:tcPr>
            <w:tcW w:w="7586" w:type="dxa"/>
            <w:tcBorders>
              <w:top w:val="single" w:sz="4" w:space="0" w:color="auto"/>
              <w:left w:val="single" w:sz="4" w:space="0" w:color="auto"/>
              <w:bottom w:val="single" w:sz="4" w:space="0" w:color="auto"/>
              <w:right w:val="single" w:sz="4" w:space="0" w:color="auto"/>
            </w:tcBorders>
            <w:vAlign w:val="center"/>
          </w:tcPr>
          <w:p w:rsidR="002E6085" w:rsidRDefault="002E6085" w:rsidP="002E6085">
            <w:pPr>
              <w:pStyle w:val="TableText"/>
              <w:widowControl w:val="0"/>
            </w:pPr>
            <w:r>
              <w:t>Quality Information Record</w:t>
            </w:r>
          </w:p>
        </w:tc>
      </w:tr>
      <w:tr w:rsidR="002E6085" w:rsidTr="00425069">
        <w:tc>
          <w:tcPr>
            <w:tcW w:w="1656" w:type="dxa"/>
            <w:tcBorders>
              <w:top w:val="single" w:sz="4" w:space="0" w:color="auto"/>
              <w:left w:val="single" w:sz="4" w:space="0" w:color="auto"/>
              <w:bottom w:val="single" w:sz="4" w:space="0" w:color="auto"/>
              <w:right w:val="single" w:sz="4" w:space="0" w:color="auto"/>
            </w:tcBorders>
            <w:vAlign w:val="center"/>
          </w:tcPr>
          <w:p w:rsidR="002E6085" w:rsidRDefault="002E6085" w:rsidP="002E6085">
            <w:pPr>
              <w:pStyle w:val="TableText"/>
              <w:widowControl w:val="0"/>
            </w:pPr>
            <w:r>
              <w:t>QMS</w:t>
            </w:r>
          </w:p>
        </w:tc>
        <w:tc>
          <w:tcPr>
            <w:tcW w:w="7586" w:type="dxa"/>
            <w:tcBorders>
              <w:top w:val="single" w:sz="4" w:space="0" w:color="auto"/>
              <w:left w:val="single" w:sz="4" w:space="0" w:color="auto"/>
              <w:bottom w:val="single" w:sz="4" w:space="0" w:color="auto"/>
              <w:right w:val="single" w:sz="4" w:space="0" w:color="auto"/>
            </w:tcBorders>
            <w:vAlign w:val="center"/>
          </w:tcPr>
          <w:p w:rsidR="002E6085" w:rsidRDefault="002E6085" w:rsidP="002E6085">
            <w:pPr>
              <w:pStyle w:val="TableText"/>
              <w:widowControl w:val="0"/>
            </w:pPr>
            <w:r>
              <w:t>Quality Management System</w:t>
            </w:r>
          </w:p>
        </w:tc>
      </w:tr>
      <w:tr w:rsidR="002E6085" w:rsidTr="00425069">
        <w:tc>
          <w:tcPr>
            <w:tcW w:w="1656" w:type="dxa"/>
            <w:tcBorders>
              <w:top w:val="single" w:sz="4" w:space="0" w:color="auto"/>
              <w:left w:val="single" w:sz="4" w:space="0" w:color="auto"/>
              <w:bottom w:val="single" w:sz="4" w:space="0" w:color="auto"/>
              <w:right w:val="single" w:sz="4" w:space="0" w:color="auto"/>
            </w:tcBorders>
            <w:vAlign w:val="center"/>
          </w:tcPr>
          <w:p w:rsidR="002E6085" w:rsidRDefault="002E6085" w:rsidP="002E6085">
            <w:pPr>
              <w:pStyle w:val="TableText"/>
              <w:widowControl w:val="0"/>
            </w:pPr>
            <w:r>
              <w:t>QN</w:t>
            </w:r>
          </w:p>
        </w:tc>
        <w:tc>
          <w:tcPr>
            <w:tcW w:w="7586" w:type="dxa"/>
            <w:tcBorders>
              <w:top w:val="single" w:sz="4" w:space="0" w:color="auto"/>
              <w:left w:val="single" w:sz="4" w:space="0" w:color="auto"/>
              <w:bottom w:val="single" w:sz="4" w:space="0" w:color="auto"/>
              <w:right w:val="single" w:sz="4" w:space="0" w:color="auto"/>
            </w:tcBorders>
            <w:vAlign w:val="center"/>
          </w:tcPr>
          <w:p w:rsidR="002E6085" w:rsidRDefault="002E6085" w:rsidP="002E6085">
            <w:pPr>
              <w:pStyle w:val="TableText"/>
              <w:widowControl w:val="0"/>
            </w:pPr>
            <w:r>
              <w:t>Quality Notification</w:t>
            </w:r>
          </w:p>
        </w:tc>
      </w:tr>
      <w:tr w:rsidR="002E6085" w:rsidTr="00425069">
        <w:tc>
          <w:tcPr>
            <w:tcW w:w="1656" w:type="dxa"/>
            <w:tcBorders>
              <w:top w:val="single" w:sz="4" w:space="0" w:color="auto"/>
              <w:left w:val="single" w:sz="4" w:space="0" w:color="auto"/>
              <w:bottom w:val="single" w:sz="4" w:space="0" w:color="auto"/>
              <w:right w:val="single" w:sz="4" w:space="0" w:color="auto"/>
            </w:tcBorders>
            <w:vAlign w:val="center"/>
          </w:tcPr>
          <w:p w:rsidR="002E6085" w:rsidRDefault="002E6085" w:rsidP="002E6085">
            <w:pPr>
              <w:pStyle w:val="TableText"/>
              <w:widowControl w:val="0"/>
            </w:pPr>
            <w:r>
              <w:t>RATWorks</w:t>
            </w:r>
          </w:p>
        </w:tc>
        <w:tc>
          <w:tcPr>
            <w:tcW w:w="7586" w:type="dxa"/>
            <w:tcBorders>
              <w:top w:val="single" w:sz="4" w:space="0" w:color="auto"/>
              <w:left w:val="single" w:sz="4" w:space="0" w:color="auto"/>
              <w:bottom w:val="single" w:sz="4" w:space="0" w:color="auto"/>
              <w:right w:val="single" w:sz="4" w:space="0" w:color="auto"/>
            </w:tcBorders>
            <w:vAlign w:val="center"/>
          </w:tcPr>
          <w:p w:rsidR="002E6085" w:rsidRDefault="002E6085" w:rsidP="002E6085">
            <w:pPr>
              <w:pStyle w:val="TableText"/>
              <w:widowControl w:val="0"/>
            </w:pPr>
            <w:r>
              <w:t>Rapid Action Team Works</w:t>
            </w:r>
          </w:p>
        </w:tc>
      </w:tr>
      <w:tr w:rsidR="002E6085" w:rsidTr="00425069">
        <w:tc>
          <w:tcPr>
            <w:tcW w:w="1656" w:type="dxa"/>
            <w:tcBorders>
              <w:top w:val="single" w:sz="4" w:space="0" w:color="auto"/>
              <w:left w:val="single" w:sz="4" w:space="0" w:color="auto"/>
              <w:bottom w:val="single" w:sz="4" w:space="0" w:color="auto"/>
              <w:right w:val="single" w:sz="4" w:space="0" w:color="auto"/>
            </w:tcBorders>
            <w:vAlign w:val="center"/>
          </w:tcPr>
          <w:p w:rsidR="002E6085" w:rsidRDefault="002E6085" w:rsidP="002E6085">
            <w:pPr>
              <w:pStyle w:val="TableText"/>
              <w:widowControl w:val="0"/>
            </w:pPr>
            <w:r>
              <w:t>R2G</w:t>
            </w:r>
          </w:p>
        </w:tc>
        <w:tc>
          <w:tcPr>
            <w:tcW w:w="7586" w:type="dxa"/>
            <w:tcBorders>
              <w:top w:val="single" w:sz="4" w:space="0" w:color="auto"/>
              <w:left w:val="single" w:sz="4" w:space="0" w:color="auto"/>
              <w:bottom w:val="single" w:sz="4" w:space="0" w:color="auto"/>
              <w:right w:val="single" w:sz="4" w:space="0" w:color="auto"/>
            </w:tcBorders>
            <w:vAlign w:val="center"/>
          </w:tcPr>
          <w:p w:rsidR="002E6085" w:rsidRDefault="002E6085" w:rsidP="002E6085">
            <w:pPr>
              <w:pStyle w:val="TableText"/>
              <w:widowControl w:val="0"/>
            </w:pPr>
            <w:r>
              <w:t>Return 2 Green</w:t>
            </w:r>
          </w:p>
        </w:tc>
      </w:tr>
      <w:tr w:rsidR="002E6085" w:rsidTr="00425069">
        <w:tc>
          <w:tcPr>
            <w:tcW w:w="1656" w:type="dxa"/>
            <w:tcBorders>
              <w:top w:val="single" w:sz="4" w:space="0" w:color="auto"/>
              <w:left w:val="single" w:sz="4" w:space="0" w:color="auto"/>
              <w:bottom w:val="single" w:sz="4" w:space="0" w:color="auto"/>
              <w:right w:val="single" w:sz="4" w:space="0" w:color="auto"/>
            </w:tcBorders>
            <w:vAlign w:val="center"/>
          </w:tcPr>
          <w:p w:rsidR="002E6085" w:rsidRDefault="002E6085" w:rsidP="002E6085">
            <w:pPr>
              <w:pStyle w:val="TableText"/>
              <w:widowControl w:val="0"/>
            </w:pPr>
            <w:r>
              <w:t>SAP</w:t>
            </w:r>
          </w:p>
        </w:tc>
        <w:tc>
          <w:tcPr>
            <w:tcW w:w="7586" w:type="dxa"/>
            <w:tcBorders>
              <w:top w:val="single" w:sz="4" w:space="0" w:color="auto"/>
              <w:left w:val="single" w:sz="4" w:space="0" w:color="auto"/>
              <w:bottom w:val="single" w:sz="4" w:space="0" w:color="auto"/>
              <w:right w:val="single" w:sz="4" w:space="0" w:color="auto"/>
            </w:tcBorders>
            <w:vAlign w:val="center"/>
          </w:tcPr>
          <w:p w:rsidR="002E6085" w:rsidRDefault="002E6085" w:rsidP="002E6085">
            <w:pPr>
              <w:pStyle w:val="TableText"/>
              <w:widowControl w:val="0"/>
            </w:pPr>
            <w:r>
              <w:t>Systems, Applications &amp; Products in Data Processing</w:t>
            </w:r>
          </w:p>
        </w:tc>
      </w:tr>
      <w:tr w:rsidR="002E6085" w:rsidTr="00425069">
        <w:tc>
          <w:tcPr>
            <w:tcW w:w="1656" w:type="dxa"/>
            <w:tcBorders>
              <w:top w:val="single" w:sz="4" w:space="0" w:color="auto"/>
              <w:left w:val="single" w:sz="4" w:space="0" w:color="auto"/>
              <w:bottom w:val="single" w:sz="4" w:space="0" w:color="auto"/>
              <w:right w:val="single" w:sz="4" w:space="0" w:color="auto"/>
            </w:tcBorders>
            <w:vAlign w:val="center"/>
          </w:tcPr>
          <w:p w:rsidR="002E6085" w:rsidRDefault="002E6085" w:rsidP="002E6085">
            <w:pPr>
              <w:pStyle w:val="TableText"/>
              <w:widowControl w:val="0"/>
            </w:pPr>
            <w:r>
              <w:t>SMT</w:t>
            </w:r>
          </w:p>
        </w:tc>
        <w:tc>
          <w:tcPr>
            <w:tcW w:w="7586" w:type="dxa"/>
            <w:tcBorders>
              <w:top w:val="single" w:sz="4" w:space="0" w:color="auto"/>
              <w:left w:val="single" w:sz="4" w:space="0" w:color="auto"/>
              <w:bottom w:val="single" w:sz="4" w:space="0" w:color="auto"/>
              <w:right w:val="single" w:sz="4" w:space="0" w:color="auto"/>
            </w:tcBorders>
            <w:vAlign w:val="center"/>
          </w:tcPr>
          <w:p w:rsidR="002E6085" w:rsidRDefault="002E6085" w:rsidP="002E6085">
            <w:pPr>
              <w:pStyle w:val="TableText"/>
              <w:widowControl w:val="0"/>
            </w:pPr>
            <w:r>
              <w:t>Supplier Management Team</w:t>
            </w:r>
          </w:p>
        </w:tc>
      </w:tr>
      <w:tr w:rsidR="002E6085" w:rsidTr="00425069">
        <w:tc>
          <w:tcPr>
            <w:tcW w:w="1656" w:type="dxa"/>
            <w:tcBorders>
              <w:top w:val="single" w:sz="4" w:space="0" w:color="auto"/>
              <w:left w:val="single" w:sz="4" w:space="0" w:color="auto"/>
              <w:bottom w:val="single" w:sz="4" w:space="0" w:color="auto"/>
              <w:right w:val="single" w:sz="4" w:space="0" w:color="auto"/>
            </w:tcBorders>
            <w:vAlign w:val="center"/>
          </w:tcPr>
          <w:p w:rsidR="002E6085" w:rsidRDefault="002E6085" w:rsidP="002E6085">
            <w:pPr>
              <w:pStyle w:val="TableText"/>
              <w:widowControl w:val="0"/>
            </w:pPr>
            <w:r>
              <w:t>SPR</w:t>
            </w:r>
          </w:p>
        </w:tc>
        <w:tc>
          <w:tcPr>
            <w:tcW w:w="7586" w:type="dxa"/>
            <w:tcBorders>
              <w:top w:val="single" w:sz="4" w:space="0" w:color="auto"/>
              <w:left w:val="single" w:sz="4" w:space="0" w:color="auto"/>
              <w:bottom w:val="single" w:sz="4" w:space="0" w:color="auto"/>
              <w:right w:val="single" w:sz="4" w:space="0" w:color="auto"/>
            </w:tcBorders>
            <w:vAlign w:val="center"/>
          </w:tcPr>
          <w:p w:rsidR="002E6085" w:rsidRDefault="002E6085" w:rsidP="002E6085">
            <w:pPr>
              <w:pStyle w:val="TableText"/>
              <w:widowControl w:val="0"/>
            </w:pPr>
            <w:r>
              <w:t>Standard Purchase Request</w:t>
            </w:r>
          </w:p>
        </w:tc>
      </w:tr>
      <w:tr w:rsidR="002E6085" w:rsidTr="00425069">
        <w:tc>
          <w:tcPr>
            <w:tcW w:w="1656" w:type="dxa"/>
            <w:tcBorders>
              <w:top w:val="single" w:sz="4" w:space="0" w:color="auto"/>
              <w:left w:val="single" w:sz="4" w:space="0" w:color="auto"/>
              <w:bottom w:val="single" w:sz="4" w:space="0" w:color="auto"/>
              <w:right w:val="single" w:sz="4" w:space="0" w:color="auto"/>
            </w:tcBorders>
            <w:vAlign w:val="center"/>
          </w:tcPr>
          <w:p w:rsidR="002E6085" w:rsidRDefault="002E6085" w:rsidP="002E6085">
            <w:pPr>
              <w:pStyle w:val="TableText"/>
              <w:widowControl w:val="0"/>
            </w:pPr>
            <w:r>
              <w:t>SQE</w:t>
            </w:r>
          </w:p>
        </w:tc>
        <w:tc>
          <w:tcPr>
            <w:tcW w:w="7586" w:type="dxa"/>
            <w:tcBorders>
              <w:top w:val="single" w:sz="4" w:space="0" w:color="auto"/>
              <w:left w:val="single" w:sz="4" w:space="0" w:color="auto"/>
              <w:bottom w:val="single" w:sz="4" w:space="0" w:color="auto"/>
              <w:right w:val="single" w:sz="4" w:space="0" w:color="auto"/>
            </w:tcBorders>
            <w:vAlign w:val="center"/>
          </w:tcPr>
          <w:p w:rsidR="002E6085" w:rsidRDefault="002E6085" w:rsidP="002E6085">
            <w:pPr>
              <w:pStyle w:val="TableText"/>
              <w:widowControl w:val="0"/>
            </w:pPr>
            <w:r>
              <w:t>Supplier Quality Engineer</w:t>
            </w:r>
          </w:p>
        </w:tc>
      </w:tr>
      <w:tr w:rsidR="002E6085" w:rsidTr="00425069">
        <w:tc>
          <w:tcPr>
            <w:tcW w:w="1656" w:type="dxa"/>
            <w:tcBorders>
              <w:top w:val="single" w:sz="4" w:space="0" w:color="auto"/>
              <w:left w:val="single" w:sz="4" w:space="0" w:color="auto"/>
              <w:bottom w:val="single" w:sz="4" w:space="0" w:color="auto"/>
              <w:right w:val="single" w:sz="4" w:space="0" w:color="auto"/>
            </w:tcBorders>
            <w:vAlign w:val="center"/>
          </w:tcPr>
          <w:p w:rsidR="002E6085" w:rsidRDefault="002E6085" w:rsidP="002E6085">
            <w:pPr>
              <w:pStyle w:val="TableText"/>
              <w:widowControl w:val="0"/>
            </w:pPr>
            <w:r>
              <w:t>SRB</w:t>
            </w:r>
          </w:p>
        </w:tc>
        <w:tc>
          <w:tcPr>
            <w:tcW w:w="7586" w:type="dxa"/>
            <w:tcBorders>
              <w:top w:val="single" w:sz="4" w:space="0" w:color="auto"/>
              <w:left w:val="single" w:sz="4" w:space="0" w:color="auto"/>
              <w:bottom w:val="single" w:sz="4" w:space="0" w:color="auto"/>
              <w:right w:val="single" w:sz="4" w:space="0" w:color="auto"/>
            </w:tcBorders>
            <w:vAlign w:val="center"/>
          </w:tcPr>
          <w:p w:rsidR="002E6085" w:rsidRDefault="002E6085" w:rsidP="002E6085">
            <w:pPr>
              <w:pStyle w:val="TableText"/>
              <w:widowControl w:val="0"/>
            </w:pPr>
            <w:r>
              <w:t>Supplier Review Board</w:t>
            </w:r>
          </w:p>
        </w:tc>
      </w:tr>
      <w:tr w:rsidR="00192F44" w:rsidTr="00425069">
        <w:tc>
          <w:tcPr>
            <w:tcW w:w="1656" w:type="dxa"/>
            <w:tcBorders>
              <w:top w:val="single" w:sz="4" w:space="0" w:color="auto"/>
              <w:left w:val="single" w:sz="4" w:space="0" w:color="auto"/>
              <w:bottom w:val="single" w:sz="4" w:space="0" w:color="auto"/>
              <w:right w:val="single" w:sz="4" w:space="0" w:color="auto"/>
            </w:tcBorders>
            <w:vAlign w:val="center"/>
          </w:tcPr>
          <w:p w:rsidR="00192F44" w:rsidRDefault="00192F44" w:rsidP="002E6085">
            <w:pPr>
              <w:pStyle w:val="TableText"/>
              <w:widowControl w:val="0"/>
            </w:pPr>
            <w:r>
              <w:t>SSM</w:t>
            </w:r>
          </w:p>
        </w:tc>
        <w:tc>
          <w:tcPr>
            <w:tcW w:w="7586" w:type="dxa"/>
            <w:tcBorders>
              <w:top w:val="single" w:sz="4" w:space="0" w:color="auto"/>
              <w:left w:val="single" w:sz="4" w:space="0" w:color="auto"/>
              <w:bottom w:val="single" w:sz="4" w:space="0" w:color="auto"/>
              <w:right w:val="single" w:sz="4" w:space="0" w:color="auto"/>
            </w:tcBorders>
            <w:vAlign w:val="center"/>
          </w:tcPr>
          <w:p w:rsidR="00192F44" w:rsidRDefault="00192F44" w:rsidP="002E6085">
            <w:pPr>
              <w:pStyle w:val="TableText"/>
              <w:widowControl w:val="0"/>
            </w:pPr>
            <w:r>
              <w:t>Strategic Supplier Management</w:t>
            </w:r>
          </w:p>
        </w:tc>
      </w:tr>
      <w:tr w:rsidR="002E6085" w:rsidTr="00425069">
        <w:tc>
          <w:tcPr>
            <w:tcW w:w="1656" w:type="dxa"/>
            <w:tcBorders>
              <w:top w:val="single" w:sz="4" w:space="0" w:color="auto"/>
              <w:left w:val="single" w:sz="4" w:space="0" w:color="auto"/>
              <w:bottom w:val="single" w:sz="4" w:space="0" w:color="auto"/>
              <w:right w:val="single" w:sz="4" w:space="0" w:color="auto"/>
            </w:tcBorders>
            <w:vAlign w:val="center"/>
          </w:tcPr>
          <w:p w:rsidR="002E6085" w:rsidRDefault="002E6085" w:rsidP="002E6085">
            <w:pPr>
              <w:pStyle w:val="TableText"/>
              <w:widowControl w:val="0"/>
            </w:pPr>
            <w:r>
              <w:t>VOE</w:t>
            </w:r>
          </w:p>
        </w:tc>
        <w:tc>
          <w:tcPr>
            <w:tcW w:w="7586" w:type="dxa"/>
            <w:tcBorders>
              <w:top w:val="single" w:sz="4" w:space="0" w:color="auto"/>
              <w:left w:val="single" w:sz="4" w:space="0" w:color="auto"/>
              <w:bottom w:val="single" w:sz="4" w:space="0" w:color="auto"/>
              <w:right w:val="single" w:sz="4" w:space="0" w:color="auto"/>
            </w:tcBorders>
            <w:vAlign w:val="center"/>
          </w:tcPr>
          <w:p w:rsidR="002E6085" w:rsidRDefault="002E6085" w:rsidP="002E6085">
            <w:pPr>
              <w:pStyle w:val="TableText"/>
              <w:widowControl w:val="0"/>
            </w:pPr>
            <w:r>
              <w:t>Verification of Effectiveness</w:t>
            </w:r>
          </w:p>
        </w:tc>
      </w:tr>
    </w:tbl>
    <w:p w:rsidR="00181920" w:rsidRDefault="00181920" w:rsidP="00834F6A">
      <w:pPr>
        <w:pStyle w:val="Heading1"/>
        <w:keepNext w:val="0"/>
        <w:keepLines w:val="0"/>
        <w:widowControl w:val="0"/>
      </w:pPr>
      <w:bookmarkStart w:id="1" w:name="_Toc426620333"/>
      <w:bookmarkStart w:id="2" w:name="_Toc433881561"/>
      <w:bookmarkEnd w:id="1"/>
      <w:r>
        <w:t>Revision History</w:t>
      </w:r>
      <w:bookmarkEnd w:id="2"/>
      <w:r w:rsidR="008D60F6">
        <w:t xml:space="preserve"> </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3"/>
        <w:gridCol w:w="1890"/>
        <w:gridCol w:w="2250"/>
        <w:gridCol w:w="4477"/>
      </w:tblGrid>
      <w:tr w:rsidR="00181920" w:rsidTr="00425069">
        <w:tc>
          <w:tcPr>
            <w:tcW w:w="1283" w:type="dxa"/>
            <w:tcBorders>
              <w:top w:val="single" w:sz="4" w:space="0" w:color="auto"/>
              <w:left w:val="single" w:sz="4" w:space="0" w:color="auto"/>
              <w:bottom w:val="single" w:sz="4" w:space="0" w:color="auto"/>
              <w:right w:val="single" w:sz="4" w:space="0" w:color="auto"/>
            </w:tcBorders>
            <w:hideMark/>
          </w:tcPr>
          <w:p w:rsidR="00181920" w:rsidRDefault="00181920" w:rsidP="00834F6A">
            <w:pPr>
              <w:pStyle w:val="TableTitle"/>
              <w:widowControl w:val="0"/>
            </w:pPr>
            <w:r>
              <w:t>Revision</w:t>
            </w:r>
          </w:p>
        </w:tc>
        <w:tc>
          <w:tcPr>
            <w:tcW w:w="1890" w:type="dxa"/>
            <w:tcBorders>
              <w:top w:val="single" w:sz="4" w:space="0" w:color="auto"/>
              <w:left w:val="single" w:sz="4" w:space="0" w:color="auto"/>
              <w:bottom w:val="single" w:sz="4" w:space="0" w:color="auto"/>
              <w:right w:val="single" w:sz="4" w:space="0" w:color="auto"/>
            </w:tcBorders>
            <w:hideMark/>
          </w:tcPr>
          <w:p w:rsidR="00181920" w:rsidRDefault="00FE34B8" w:rsidP="00834F6A">
            <w:pPr>
              <w:pStyle w:val="TableTitle"/>
              <w:widowControl w:val="0"/>
            </w:pPr>
            <w:r>
              <w:t xml:space="preserve">Release </w:t>
            </w:r>
            <w:r w:rsidR="00181920">
              <w:t>Date</w:t>
            </w:r>
          </w:p>
        </w:tc>
        <w:tc>
          <w:tcPr>
            <w:tcW w:w="2250" w:type="dxa"/>
            <w:tcBorders>
              <w:top w:val="single" w:sz="4" w:space="0" w:color="auto"/>
              <w:left w:val="single" w:sz="4" w:space="0" w:color="auto"/>
              <w:bottom w:val="single" w:sz="4" w:space="0" w:color="auto"/>
              <w:right w:val="single" w:sz="4" w:space="0" w:color="auto"/>
            </w:tcBorders>
            <w:hideMark/>
          </w:tcPr>
          <w:p w:rsidR="00181920" w:rsidRDefault="00181920" w:rsidP="00834F6A">
            <w:pPr>
              <w:pStyle w:val="TableTitle"/>
              <w:widowControl w:val="0"/>
            </w:pPr>
            <w:r>
              <w:t>Author</w:t>
            </w:r>
          </w:p>
        </w:tc>
        <w:tc>
          <w:tcPr>
            <w:tcW w:w="4477" w:type="dxa"/>
            <w:tcBorders>
              <w:top w:val="single" w:sz="4" w:space="0" w:color="auto"/>
              <w:left w:val="single" w:sz="4" w:space="0" w:color="auto"/>
              <w:bottom w:val="single" w:sz="4" w:space="0" w:color="auto"/>
              <w:right w:val="single" w:sz="4" w:space="0" w:color="auto"/>
            </w:tcBorders>
            <w:hideMark/>
          </w:tcPr>
          <w:p w:rsidR="00181920" w:rsidRDefault="00181920" w:rsidP="00834F6A">
            <w:pPr>
              <w:pStyle w:val="TableTitle"/>
              <w:widowControl w:val="0"/>
            </w:pPr>
            <w:r>
              <w:t>Description</w:t>
            </w:r>
          </w:p>
        </w:tc>
      </w:tr>
      <w:tr w:rsidR="00181920" w:rsidTr="00425069">
        <w:tc>
          <w:tcPr>
            <w:tcW w:w="1283" w:type="dxa"/>
            <w:tcBorders>
              <w:top w:val="single" w:sz="4" w:space="0" w:color="auto"/>
              <w:left w:val="single" w:sz="4" w:space="0" w:color="auto"/>
              <w:bottom w:val="single" w:sz="4" w:space="0" w:color="auto"/>
              <w:right w:val="single" w:sz="4" w:space="0" w:color="auto"/>
            </w:tcBorders>
            <w:hideMark/>
          </w:tcPr>
          <w:p w:rsidR="00181920" w:rsidRDefault="00181920" w:rsidP="00834F6A">
            <w:pPr>
              <w:pStyle w:val="TableText"/>
              <w:widowControl w:val="0"/>
            </w:pPr>
            <w:r>
              <w:t>A</w:t>
            </w:r>
          </w:p>
        </w:tc>
        <w:tc>
          <w:tcPr>
            <w:tcW w:w="1890" w:type="dxa"/>
            <w:tcBorders>
              <w:top w:val="single" w:sz="4" w:space="0" w:color="auto"/>
              <w:left w:val="single" w:sz="4" w:space="0" w:color="auto"/>
              <w:bottom w:val="single" w:sz="4" w:space="0" w:color="auto"/>
              <w:right w:val="single" w:sz="4" w:space="0" w:color="auto"/>
            </w:tcBorders>
            <w:hideMark/>
          </w:tcPr>
          <w:p w:rsidR="00181920" w:rsidRDefault="00FE34B8" w:rsidP="00834F6A">
            <w:pPr>
              <w:pStyle w:val="TableText"/>
              <w:widowControl w:val="0"/>
            </w:pPr>
            <w:r>
              <w:t>12/07</w:t>
            </w:r>
            <w:r w:rsidR="00636DEE">
              <w:t>/2016</w:t>
            </w:r>
          </w:p>
        </w:tc>
        <w:tc>
          <w:tcPr>
            <w:tcW w:w="2250" w:type="dxa"/>
            <w:tcBorders>
              <w:top w:val="single" w:sz="4" w:space="0" w:color="auto"/>
              <w:left w:val="single" w:sz="4" w:space="0" w:color="auto"/>
              <w:bottom w:val="single" w:sz="4" w:space="0" w:color="auto"/>
              <w:right w:val="single" w:sz="4" w:space="0" w:color="auto"/>
            </w:tcBorders>
            <w:hideMark/>
          </w:tcPr>
          <w:p w:rsidR="00181920" w:rsidRDefault="00636DEE" w:rsidP="00834F6A">
            <w:pPr>
              <w:pStyle w:val="TableText"/>
              <w:widowControl w:val="0"/>
            </w:pPr>
            <w:r>
              <w:t>Craig Roberts</w:t>
            </w:r>
          </w:p>
        </w:tc>
        <w:tc>
          <w:tcPr>
            <w:tcW w:w="4477" w:type="dxa"/>
            <w:tcBorders>
              <w:top w:val="single" w:sz="4" w:space="0" w:color="auto"/>
              <w:left w:val="single" w:sz="4" w:space="0" w:color="auto"/>
              <w:bottom w:val="single" w:sz="4" w:space="0" w:color="auto"/>
              <w:right w:val="single" w:sz="4" w:space="0" w:color="auto"/>
            </w:tcBorders>
            <w:hideMark/>
          </w:tcPr>
          <w:p w:rsidR="00181920" w:rsidRDefault="00181920" w:rsidP="00834F6A">
            <w:pPr>
              <w:pStyle w:val="TableText"/>
              <w:widowControl w:val="0"/>
            </w:pPr>
            <w:r>
              <w:t>Initial release of document</w:t>
            </w:r>
            <w:r w:rsidR="00113A0E">
              <w:t>, replaces QPP 6.1.1</w:t>
            </w:r>
          </w:p>
        </w:tc>
      </w:tr>
      <w:tr w:rsidR="006871F9" w:rsidTr="00425069">
        <w:tc>
          <w:tcPr>
            <w:tcW w:w="1283" w:type="dxa"/>
            <w:tcBorders>
              <w:top w:val="single" w:sz="4" w:space="0" w:color="auto"/>
              <w:left w:val="single" w:sz="4" w:space="0" w:color="auto"/>
              <w:bottom w:val="single" w:sz="4" w:space="0" w:color="auto"/>
              <w:right w:val="single" w:sz="4" w:space="0" w:color="auto"/>
            </w:tcBorders>
          </w:tcPr>
          <w:p w:rsidR="006871F9" w:rsidRDefault="006871F9" w:rsidP="00834F6A">
            <w:pPr>
              <w:pStyle w:val="TableText"/>
              <w:widowControl w:val="0"/>
            </w:pPr>
            <w:r>
              <w:t>B</w:t>
            </w:r>
          </w:p>
        </w:tc>
        <w:tc>
          <w:tcPr>
            <w:tcW w:w="1890" w:type="dxa"/>
            <w:tcBorders>
              <w:top w:val="single" w:sz="4" w:space="0" w:color="auto"/>
              <w:left w:val="single" w:sz="4" w:space="0" w:color="auto"/>
              <w:bottom w:val="single" w:sz="4" w:space="0" w:color="auto"/>
              <w:right w:val="single" w:sz="4" w:space="0" w:color="auto"/>
            </w:tcBorders>
          </w:tcPr>
          <w:p w:rsidR="006871F9" w:rsidRDefault="003C56AA" w:rsidP="00834F6A">
            <w:pPr>
              <w:pStyle w:val="TableText"/>
              <w:widowControl w:val="0"/>
            </w:pPr>
            <w:r>
              <w:t>08/16</w:t>
            </w:r>
            <w:r w:rsidR="006871F9">
              <w:t>/2017</w:t>
            </w:r>
          </w:p>
        </w:tc>
        <w:tc>
          <w:tcPr>
            <w:tcW w:w="2250" w:type="dxa"/>
            <w:tcBorders>
              <w:top w:val="single" w:sz="4" w:space="0" w:color="auto"/>
              <w:left w:val="single" w:sz="4" w:space="0" w:color="auto"/>
              <w:bottom w:val="single" w:sz="4" w:space="0" w:color="auto"/>
              <w:right w:val="single" w:sz="4" w:space="0" w:color="auto"/>
            </w:tcBorders>
          </w:tcPr>
          <w:p w:rsidR="006871F9" w:rsidRDefault="006E714F" w:rsidP="00834F6A">
            <w:pPr>
              <w:pStyle w:val="TableText"/>
              <w:widowControl w:val="0"/>
            </w:pPr>
            <w:r>
              <w:t>Chris</w:t>
            </w:r>
            <w:r w:rsidR="006871F9">
              <w:t xml:space="preserve"> Young</w:t>
            </w:r>
          </w:p>
        </w:tc>
        <w:tc>
          <w:tcPr>
            <w:tcW w:w="4477" w:type="dxa"/>
            <w:tcBorders>
              <w:top w:val="single" w:sz="4" w:space="0" w:color="auto"/>
              <w:left w:val="single" w:sz="4" w:space="0" w:color="auto"/>
              <w:bottom w:val="single" w:sz="4" w:space="0" w:color="auto"/>
              <w:right w:val="single" w:sz="4" w:space="0" w:color="auto"/>
            </w:tcBorders>
          </w:tcPr>
          <w:p w:rsidR="006871F9" w:rsidRDefault="006871F9" w:rsidP="00834F6A">
            <w:pPr>
              <w:pStyle w:val="TableText"/>
              <w:widowControl w:val="0"/>
            </w:pPr>
            <w:r>
              <w:t>Added 2.PQA.020-004 which replaces ASI-13100 (sections 8.3.2 and 10.7)</w:t>
            </w:r>
          </w:p>
        </w:tc>
      </w:tr>
      <w:tr w:rsidR="00926C01" w:rsidTr="00425069">
        <w:tc>
          <w:tcPr>
            <w:tcW w:w="1283" w:type="dxa"/>
            <w:tcBorders>
              <w:top w:val="single" w:sz="4" w:space="0" w:color="auto"/>
              <w:left w:val="single" w:sz="4" w:space="0" w:color="auto"/>
              <w:bottom w:val="single" w:sz="4" w:space="0" w:color="auto"/>
              <w:right w:val="single" w:sz="4" w:space="0" w:color="auto"/>
            </w:tcBorders>
          </w:tcPr>
          <w:p w:rsidR="00926C01" w:rsidRDefault="004667D4" w:rsidP="00834F6A">
            <w:pPr>
              <w:pStyle w:val="TableText"/>
              <w:widowControl w:val="0"/>
            </w:pPr>
            <w:r>
              <w:t>C</w:t>
            </w:r>
          </w:p>
        </w:tc>
        <w:tc>
          <w:tcPr>
            <w:tcW w:w="1890" w:type="dxa"/>
            <w:tcBorders>
              <w:top w:val="single" w:sz="4" w:space="0" w:color="auto"/>
              <w:left w:val="single" w:sz="4" w:space="0" w:color="auto"/>
              <w:bottom w:val="single" w:sz="4" w:space="0" w:color="auto"/>
              <w:right w:val="single" w:sz="4" w:space="0" w:color="auto"/>
            </w:tcBorders>
          </w:tcPr>
          <w:p w:rsidR="00926C01" w:rsidRDefault="003C56AA" w:rsidP="00834F6A">
            <w:pPr>
              <w:pStyle w:val="TableText"/>
              <w:widowControl w:val="0"/>
            </w:pPr>
            <w:r>
              <w:t>05/02</w:t>
            </w:r>
            <w:r w:rsidR="00926C01">
              <w:t>/2018</w:t>
            </w:r>
          </w:p>
        </w:tc>
        <w:tc>
          <w:tcPr>
            <w:tcW w:w="2250" w:type="dxa"/>
            <w:tcBorders>
              <w:top w:val="single" w:sz="4" w:space="0" w:color="auto"/>
              <w:left w:val="single" w:sz="4" w:space="0" w:color="auto"/>
              <w:bottom w:val="single" w:sz="4" w:space="0" w:color="auto"/>
              <w:right w:val="single" w:sz="4" w:space="0" w:color="auto"/>
            </w:tcBorders>
          </w:tcPr>
          <w:p w:rsidR="00926C01" w:rsidRDefault="00926C01" w:rsidP="00834F6A">
            <w:pPr>
              <w:pStyle w:val="TableText"/>
              <w:widowControl w:val="0"/>
            </w:pPr>
            <w:r>
              <w:t>Jon Wineski</w:t>
            </w:r>
          </w:p>
        </w:tc>
        <w:tc>
          <w:tcPr>
            <w:tcW w:w="4477" w:type="dxa"/>
            <w:tcBorders>
              <w:top w:val="single" w:sz="4" w:space="0" w:color="auto"/>
              <w:left w:val="single" w:sz="4" w:space="0" w:color="auto"/>
              <w:bottom w:val="single" w:sz="4" w:space="0" w:color="auto"/>
              <w:right w:val="single" w:sz="4" w:space="0" w:color="auto"/>
            </w:tcBorders>
          </w:tcPr>
          <w:p w:rsidR="00926C01" w:rsidRDefault="00926C01" w:rsidP="00834F6A">
            <w:pPr>
              <w:pStyle w:val="TableText"/>
              <w:widowControl w:val="0"/>
            </w:pPr>
            <w:r>
              <w:t>Updated 2.PQA.020-001 Q-Clauses: Added Q-7, Q-14 (a, b, c), Q-38a, and Q-44; updated Q-17, Q-20, Q-21, Q-24, Q-30, Q-37, and Q-41</w:t>
            </w:r>
          </w:p>
        </w:tc>
      </w:tr>
      <w:tr w:rsidR="002E6085" w:rsidTr="00425069">
        <w:tc>
          <w:tcPr>
            <w:tcW w:w="1283" w:type="dxa"/>
            <w:tcBorders>
              <w:top w:val="single" w:sz="4" w:space="0" w:color="auto"/>
              <w:left w:val="single" w:sz="4" w:space="0" w:color="auto"/>
              <w:bottom w:val="single" w:sz="4" w:space="0" w:color="auto"/>
              <w:right w:val="single" w:sz="4" w:space="0" w:color="auto"/>
            </w:tcBorders>
          </w:tcPr>
          <w:p w:rsidR="002E6085" w:rsidRDefault="002E6085" w:rsidP="002E6085">
            <w:pPr>
              <w:pStyle w:val="TableText"/>
              <w:widowControl w:val="0"/>
            </w:pPr>
            <w:r>
              <w:t>D</w:t>
            </w:r>
          </w:p>
        </w:tc>
        <w:tc>
          <w:tcPr>
            <w:tcW w:w="1890" w:type="dxa"/>
            <w:tcBorders>
              <w:top w:val="single" w:sz="4" w:space="0" w:color="auto"/>
              <w:left w:val="single" w:sz="4" w:space="0" w:color="auto"/>
              <w:bottom w:val="single" w:sz="4" w:space="0" w:color="auto"/>
              <w:right w:val="single" w:sz="4" w:space="0" w:color="auto"/>
            </w:tcBorders>
          </w:tcPr>
          <w:p w:rsidR="002E6085" w:rsidRDefault="003C56AA" w:rsidP="002E6085">
            <w:pPr>
              <w:pStyle w:val="TableText"/>
              <w:widowControl w:val="0"/>
            </w:pPr>
            <w:r>
              <w:t>07/10</w:t>
            </w:r>
            <w:r w:rsidR="002E6085">
              <w:t>/2018</w:t>
            </w:r>
          </w:p>
        </w:tc>
        <w:tc>
          <w:tcPr>
            <w:tcW w:w="2250" w:type="dxa"/>
            <w:tcBorders>
              <w:top w:val="single" w:sz="4" w:space="0" w:color="auto"/>
              <w:left w:val="single" w:sz="4" w:space="0" w:color="auto"/>
              <w:bottom w:val="single" w:sz="4" w:space="0" w:color="auto"/>
              <w:right w:val="single" w:sz="4" w:space="0" w:color="auto"/>
            </w:tcBorders>
          </w:tcPr>
          <w:p w:rsidR="002E6085" w:rsidRDefault="002E6085" w:rsidP="002E6085">
            <w:pPr>
              <w:pStyle w:val="TableText"/>
              <w:widowControl w:val="0"/>
            </w:pPr>
            <w:r>
              <w:t>Teresa Kassen</w:t>
            </w:r>
          </w:p>
        </w:tc>
        <w:tc>
          <w:tcPr>
            <w:tcW w:w="4477" w:type="dxa"/>
            <w:tcBorders>
              <w:top w:val="single" w:sz="4" w:space="0" w:color="auto"/>
              <w:left w:val="single" w:sz="4" w:space="0" w:color="auto"/>
              <w:bottom w:val="single" w:sz="4" w:space="0" w:color="auto"/>
              <w:right w:val="single" w:sz="4" w:space="0" w:color="auto"/>
            </w:tcBorders>
          </w:tcPr>
          <w:p w:rsidR="002E6085" w:rsidRDefault="002E6085" w:rsidP="002E6085">
            <w:pPr>
              <w:pStyle w:val="TableText"/>
              <w:widowControl w:val="0"/>
            </w:pPr>
            <w:r>
              <w:t>Significant rewrite</w:t>
            </w:r>
          </w:p>
        </w:tc>
      </w:tr>
      <w:tr w:rsidR="006E714F" w:rsidTr="00425069">
        <w:tc>
          <w:tcPr>
            <w:tcW w:w="1283" w:type="dxa"/>
            <w:tcBorders>
              <w:top w:val="single" w:sz="4" w:space="0" w:color="auto"/>
              <w:left w:val="single" w:sz="4" w:space="0" w:color="auto"/>
              <w:bottom w:val="single" w:sz="4" w:space="0" w:color="auto"/>
              <w:right w:val="single" w:sz="4" w:space="0" w:color="auto"/>
            </w:tcBorders>
          </w:tcPr>
          <w:p w:rsidR="006E714F" w:rsidRDefault="006E714F" w:rsidP="002E6085">
            <w:pPr>
              <w:pStyle w:val="TableText"/>
              <w:widowControl w:val="0"/>
            </w:pPr>
            <w:r>
              <w:t>E</w:t>
            </w:r>
          </w:p>
        </w:tc>
        <w:tc>
          <w:tcPr>
            <w:tcW w:w="1890" w:type="dxa"/>
            <w:tcBorders>
              <w:top w:val="single" w:sz="4" w:space="0" w:color="auto"/>
              <w:left w:val="single" w:sz="4" w:space="0" w:color="auto"/>
              <w:bottom w:val="single" w:sz="4" w:space="0" w:color="auto"/>
              <w:right w:val="single" w:sz="4" w:space="0" w:color="auto"/>
            </w:tcBorders>
          </w:tcPr>
          <w:p w:rsidR="006E714F" w:rsidRDefault="003C56AA" w:rsidP="002E6085">
            <w:pPr>
              <w:pStyle w:val="TableText"/>
              <w:widowControl w:val="0"/>
            </w:pPr>
            <w:r>
              <w:t>08/02</w:t>
            </w:r>
            <w:r w:rsidR="006E714F">
              <w:t>/2018</w:t>
            </w:r>
          </w:p>
        </w:tc>
        <w:tc>
          <w:tcPr>
            <w:tcW w:w="2250" w:type="dxa"/>
            <w:tcBorders>
              <w:top w:val="single" w:sz="4" w:space="0" w:color="auto"/>
              <w:left w:val="single" w:sz="4" w:space="0" w:color="auto"/>
              <w:bottom w:val="single" w:sz="4" w:space="0" w:color="auto"/>
              <w:right w:val="single" w:sz="4" w:space="0" w:color="auto"/>
            </w:tcBorders>
          </w:tcPr>
          <w:p w:rsidR="006E714F" w:rsidRDefault="006E714F" w:rsidP="002E6085">
            <w:pPr>
              <w:pStyle w:val="TableText"/>
              <w:widowControl w:val="0"/>
            </w:pPr>
            <w:r>
              <w:t>Teresa Kassen</w:t>
            </w:r>
          </w:p>
        </w:tc>
        <w:tc>
          <w:tcPr>
            <w:tcW w:w="4477" w:type="dxa"/>
            <w:tcBorders>
              <w:top w:val="single" w:sz="4" w:space="0" w:color="auto"/>
              <w:left w:val="single" w:sz="4" w:space="0" w:color="auto"/>
              <w:bottom w:val="single" w:sz="4" w:space="0" w:color="auto"/>
              <w:right w:val="single" w:sz="4" w:space="0" w:color="auto"/>
            </w:tcBorders>
          </w:tcPr>
          <w:p w:rsidR="006E714F" w:rsidRDefault="00FB1FFD" w:rsidP="002E6085">
            <w:pPr>
              <w:pStyle w:val="TableText"/>
              <w:widowControl w:val="0"/>
            </w:pPr>
            <w:r>
              <w:t>Added section 8.4.2.3, Q-Clause Q-6 to Appendix A, Q-6 to 2.PQA.020-001, and also updated section 8.7</w:t>
            </w:r>
            <w:r w:rsidR="004E6101">
              <w:t>, updated disciplines</w:t>
            </w:r>
          </w:p>
        </w:tc>
      </w:tr>
      <w:tr w:rsidR="00DE71BD" w:rsidTr="00425069">
        <w:tc>
          <w:tcPr>
            <w:tcW w:w="1283" w:type="dxa"/>
            <w:tcBorders>
              <w:top w:val="single" w:sz="4" w:space="0" w:color="auto"/>
              <w:left w:val="single" w:sz="4" w:space="0" w:color="auto"/>
              <w:bottom w:val="single" w:sz="4" w:space="0" w:color="auto"/>
              <w:right w:val="single" w:sz="4" w:space="0" w:color="auto"/>
            </w:tcBorders>
          </w:tcPr>
          <w:p w:rsidR="00DE71BD" w:rsidRDefault="00DE71BD" w:rsidP="002E6085">
            <w:pPr>
              <w:pStyle w:val="TableText"/>
              <w:widowControl w:val="0"/>
            </w:pPr>
            <w:r>
              <w:t>F</w:t>
            </w:r>
          </w:p>
        </w:tc>
        <w:tc>
          <w:tcPr>
            <w:tcW w:w="1890" w:type="dxa"/>
            <w:tcBorders>
              <w:top w:val="single" w:sz="4" w:space="0" w:color="auto"/>
              <w:left w:val="single" w:sz="4" w:space="0" w:color="auto"/>
              <w:bottom w:val="single" w:sz="4" w:space="0" w:color="auto"/>
              <w:right w:val="single" w:sz="4" w:space="0" w:color="auto"/>
            </w:tcBorders>
          </w:tcPr>
          <w:p w:rsidR="00DE71BD" w:rsidRDefault="003C56AA" w:rsidP="00DE71BD">
            <w:pPr>
              <w:pStyle w:val="TableText"/>
              <w:widowControl w:val="0"/>
            </w:pPr>
            <w:r>
              <w:t>09/18</w:t>
            </w:r>
            <w:r w:rsidR="00DE71BD">
              <w:t>/2018</w:t>
            </w:r>
          </w:p>
        </w:tc>
        <w:tc>
          <w:tcPr>
            <w:tcW w:w="2250" w:type="dxa"/>
            <w:tcBorders>
              <w:top w:val="single" w:sz="4" w:space="0" w:color="auto"/>
              <w:left w:val="single" w:sz="4" w:space="0" w:color="auto"/>
              <w:bottom w:val="single" w:sz="4" w:space="0" w:color="auto"/>
              <w:right w:val="single" w:sz="4" w:space="0" w:color="auto"/>
            </w:tcBorders>
          </w:tcPr>
          <w:p w:rsidR="00DE71BD" w:rsidRDefault="00DE71BD" w:rsidP="002E6085">
            <w:pPr>
              <w:pStyle w:val="TableText"/>
              <w:widowControl w:val="0"/>
            </w:pPr>
            <w:r>
              <w:t>Teresa Kassen</w:t>
            </w:r>
          </w:p>
        </w:tc>
        <w:tc>
          <w:tcPr>
            <w:tcW w:w="4477" w:type="dxa"/>
            <w:tcBorders>
              <w:top w:val="single" w:sz="4" w:space="0" w:color="auto"/>
              <w:left w:val="single" w:sz="4" w:space="0" w:color="auto"/>
              <w:bottom w:val="single" w:sz="4" w:space="0" w:color="auto"/>
              <w:right w:val="single" w:sz="4" w:space="0" w:color="auto"/>
            </w:tcBorders>
          </w:tcPr>
          <w:p w:rsidR="00DE71BD" w:rsidRDefault="00DE71BD" w:rsidP="00177C37">
            <w:pPr>
              <w:pStyle w:val="TableText"/>
              <w:widowControl w:val="0"/>
            </w:pPr>
            <w:r>
              <w:t>Revised section 8.2.1 to align with rev</w:t>
            </w:r>
            <w:r w:rsidR="00FE34B8">
              <w:t xml:space="preserve">ised ASL Procedure, 2.SAM.004. </w:t>
            </w:r>
            <w:r>
              <w:t xml:space="preserve">Revised sections 3 and 8.1.3 to align with new Standard Purchase Requisition (SPR) for Engineering Parts Procedure, </w:t>
            </w:r>
            <w:r>
              <w:rPr>
                <w:color w:val="000000" w:themeColor="text1"/>
              </w:rPr>
              <w:t>2.TS.029</w:t>
            </w:r>
            <w:r w:rsidR="00FE34B8">
              <w:rPr>
                <w:color w:val="000000" w:themeColor="text1"/>
              </w:rPr>
              <w:t xml:space="preserve">. </w:t>
            </w:r>
            <w:r w:rsidR="00803053">
              <w:rPr>
                <w:color w:val="000000" w:themeColor="text1"/>
              </w:rPr>
              <w:t>Revised Appendix A to accommodate changes Q-clauses.</w:t>
            </w:r>
          </w:p>
        </w:tc>
      </w:tr>
      <w:tr w:rsidR="00CB4FAF" w:rsidTr="00425069">
        <w:tc>
          <w:tcPr>
            <w:tcW w:w="1283" w:type="dxa"/>
            <w:tcBorders>
              <w:top w:val="single" w:sz="4" w:space="0" w:color="auto"/>
              <w:left w:val="single" w:sz="4" w:space="0" w:color="auto"/>
              <w:bottom w:val="single" w:sz="4" w:space="0" w:color="auto"/>
              <w:right w:val="single" w:sz="4" w:space="0" w:color="auto"/>
            </w:tcBorders>
          </w:tcPr>
          <w:p w:rsidR="00CB4FAF" w:rsidRDefault="00CB4FAF" w:rsidP="002E6085">
            <w:pPr>
              <w:pStyle w:val="TableText"/>
              <w:widowControl w:val="0"/>
            </w:pPr>
            <w:r>
              <w:t>G</w:t>
            </w:r>
          </w:p>
        </w:tc>
        <w:tc>
          <w:tcPr>
            <w:tcW w:w="1890" w:type="dxa"/>
            <w:tcBorders>
              <w:top w:val="single" w:sz="4" w:space="0" w:color="auto"/>
              <w:left w:val="single" w:sz="4" w:space="0" w:color="auto"/>
              <w:bottom w:val="single" w:sz="4" w:space="0" w:color="auto"/>
              <w:right w:val="single" w:sz="4" w:space="0" w:color="auto"/>
            </w:tcBorders>
          </w:tcPr>
          <w:p w:rsidR="00CB4FAF" w:rsidRDefault="003C56AA" w:rsidP="00DE71BD">
            <w:pPr>
              <w:pStyle w:val="TableText"/>
              <w:widowControl w:val="0"/>
            </w:pPr>
            <w:r>
              <w:t>03/26</w:t>
            </w:r>
            <w:r w:rsidR="00CB4FAF">
              <w:t>/2019</w:t>
            </w:r>
          </w:p>
        </w:tc>
        <w:tc>
          <w:tcPr>
            <w:tcW w:w="2250" w:type="dxa"/>
            <w:tcBorders>
              <w:top w:val="single" w:sz="4" w:space="0" w:color="auto"/>
              <w:left w:val="single" w:sz="4" w:space="0" w:color="auto"/>
              <w:bottom w:val="single" w:sz="4" w:space="0" w:color="auto"/>
              <w:right w:val="single" w:sz="4" w:space="0" w:color="auto"/>
            </w:tcBorders>
          </w:tcPr>
          <w:p w:rsidR="00CB4FAF" w:rsidRDefault="00CB4FAF" w:rsidP="002E6085">
            <w:pPr>
              <w:pStyle w:val="TableText"/>
              <w:widowControl w:val="0"/>
            </w:pPr>
            <w:r>
              <w:t>Teresa Kassen</w:t>
            </w:r>
          </w:p>
        </w:tc>
        <w:tc>
          <w:tcPr>
            <w:tcW w:w="4477" w:type="dxa"/>
            <w:tcBorders>
              <w:top w:val="single" w:sz="4" w:space="0" w:color="auto"/>
              <w:left w:val="single" w:sz="4" w:space="0" w:color="auto"/>
              <w:bottom w:val="single" w:sz="4" w:space="0" w:color="auto"/>
              <w:right w:val="single" w:sz="4" w:space="0" w:color="auto"/>
            </w:tcBorders>
          </w:tcPr>
          <w:p w:rsidR="00CB4FAF" w:rsidRDefault="00CB4FAF" w:rsidP="00CB4FAF">
            <w:pPr>
              <w:pStyle w:val="TableText"/>
              <w:widowControl w:val="0"/>
            </w:pPr>
            <w:r>
              <w:t>Add sections 8.4.2.4.1-3 to provide definition for defect class assignments for supplier related QNs.</w:t>
            </w:r>
          </w:p>
        </w:tc>
      </w:tr>
      <w:tr w:rsidR="00047A9D" w:rsidTr="00425069">
        <w:tc>
          <w:tcPr>
            <w:tcW w:w="1283" w:type="dxa"/>
            <w:tcBorders>
              <w:top w:val="single" w:sz="4" w:space="0" w:color="auto"/>
              <w:left w:val="single" w:sz="4" w:space="0" w:color="auto"/>
              <w:bottom w:val="single" w:sz="4" w:space="0" w:color="auto"/>
              <w:right w:val="single" w:sz="4" w:space="0" w:color="auto"/>
            </w:tcBorders>
          </w:tcPr>
          <w:p w:rsidR="00047A9D" w:rsidRDefault="00047A9D" w:rsidP="002E6085">
            <w:pPr>
              <w:pStyle w:val="TableText"/>
              <w:widowControl w:val="0"/>
            </w:pPr>
            <w:r>
              <w:t>H</w:t>
            </w:r>
          </w:p>
        </w:tc>
        <w:tc>
          <w:tcPr>
            <w:tcW w:w="1890" w:type="dxa"/>
            <w:tcBorders>
              <w:top w:val="single" w:sz="4" w:space="0" w:color="auto"/>
              <w:left w:val="single" w:sz="4" w:space="0" w:color="auto"/>
              <w:bottom w:val="single" w:sz="4" w:space="0" w:color="auto"/>
              <w:right w:val="single" w:sz="4" w:space="0" w:color="auto"/>
            </w:tcBorders>
          </w:tcPr>
          <w:p w:rsidR="00047A9D" w:rsidRDefault="003C56AA" w:rsidP="00DE71BD">
            <w:pPr>
              <w:pStyle w:val="TableText"/>
              <w:widowControl w:val="0"/>
            </w:pPr>
            <w:r>
              <w:t>06/17</w:t>
            </w:r>
            <w:r w:rsidR="00047A9D">
              <w:t>/2019</w:t>
            </w:r>
          </w:p>
        </w:tc>
        <w:tc>
          <w:tcPr>
            <w:tcW w:w="2250" w:type="dxa"/>
            <w:tcBorders>
              <w:top w:val="single" w:sz="4" w:space="0" w:color="auto"/>
              <w:left w:val="single" w:sz="4" w:space="0" w:color="auto"/>
              <w:bottom w:val="single" w:sz="4" w:space="0" w:color="auto"/>
              <w:right w:val="single" w:sz="4" w:space="0" w:color="auto"/>
            </w:tcBorders>
          </w:tcPr>
          <w:p w:rsidR="00047A9D" w:rsidRDefault="00047A9D" w:rsidP="002E6085">
            <w:pPr>
              <w:pStyle w:val="TableText"/>
              <w:widowControl w:val="0"/>
            </w:pPr>
            <w:r>
              <w:t>Teresa Kassen</w:t>
            </w:r>
          </w:p>
        </w:tc>
        <w:tc>
          <w:tcPr>
            <w:tcW w:w="4477" w:type="dxa"/>
            <w:tcBorders>
              <w:top w:val="single" w:sz="4" w:space="0" w:color="auto"/>
              <w:left w:val="single" w:sz="4" w:space="0" w:color="auto"/>
              <w:bottom w:val="single" w:sz="4" w:space="0" w:color="auto"/>
              <w:right w:val="single" w:sz="4" w:space="0" w:color="auto"/>
            </w:tcBorders>
          </w:tcPr>
          <w:p w:rsidR="00047A9D" w:rsidRDefault="00047A9D" w:rsidP="00CB4FAF">
            <w:pPr>
              <w:pStyle w:val="TableText"/>
              <w:widowControl w:val="0"/>
            </w:pPr>
            <w:r>
              <w:t>Updated 2.PQA.020-001: revised Q-37 – removed duplicated paragraph; revised Q-39</w:t>
            </w:r>
          </w:p>
        </w:tc>
      </w:tr>
      <w:tr w:rsidR="00C60CD8" w:rsidTr="00425069">
        <w:tc>
          <w:tcPr>
            <w:tcW w:w="1283" w:type="dxa"/>
            <w:tcBorders>
              <w:top w:val="single" w:sz="4" w:space="0" w:color="auto"/>
              <w:left w:val="single" w:sz="4" w:space="0" w:color="auto"/>
              <w:bottom w:val="single" w:sz="4" w:space="0" w:color="auto"/>
              <w:right w:val="single" w:sz="4" w:space="0" w:color="auto"/>
            </w:tcBorders>
          </w:tcPr>
          <w:p w:rsidR="00C60CD8" w:rsidRDefault="00541539" w:rsidP="002E6085">
            <w:pPr>
              <w:pStyle w:val="TableText"/>
              <w:widowControl w:val="0"/>
            </w:pPr>
            <w:r>
              <w:t>J</w:t>
            </w:r>
          </w:p>
        </w:tc>
        <w:tc>
          <w:tcPr>
            <w:tcW w:w="1890" w:type="dxa"/>
            <w:tcBorders>
              <w:top w:val="single" w:sz="4" w:space="0" w:color="auto"/>
              <w:left w:val="single" w:sz="4" w:space="0" w:color="auto"/>
              <w:bottom w:val="single" w:sz="4" w:space="0" w:color="auto"/>
              <w:right w:val="single" w:sz="4" w:space="0" w:color="auto"/>
            </w:tcBorders>
          </w:tcPr>
          <w:p w:rsidR="00C60CD8" w:rsidRDefault="003C56AA" w:rsidP="00DE71BD">
            <w:pPr>
              <w:pStyle w:val="TableText"/>
              <w:widowControl w:val="0"/>
            </w:pPr>
            <w:r>
              <w:t>01/26/2020</w:t>
            </w:r>
          </w:p>
        </w:tc>
        <w:tc>
          <w:tcPr>
            <w:tcW w:w="2250" w:type="dxa"/>
            <w:tcBorders>
              <w:top w:val="single" w:sz="4" w:space="0" w:color="auto"/>
              <w:left w:val="single" w:sz="4" w:space="0" w:color="auto"/>
              <w:bottom w:val="single" w:sz="4" w:space="0" w:color="auto"/>
              <w:right w:val="single" w:sz="4" w:space="0" w:color="auto"/>
            </w:tcBorders>
          </w:tcPr>
          <w:p w:rsidR="00C60CD8" w:rsidRDefault="00C60CD8" w:rsidP="002E6085">
            <w:pPr>
              <w:pStyle w:val="TableText"/>
              <w:widowControl w:val="0"/>
            </w:pPr>
            <w:r>
              <w:t>Teresa Kassen</w:t>
            </w:r>
          </w:p>
        </w:tc>
        <w:tc>
          <w:tcPr>
            <w:tcW w:w="4477" w:type="dxa"/>
            <w:tcBorders>
              <w:top w:val="single" w:sz="4" w:space="0" w:color="auto"/>
              <w:left w:val="single" w:sz="4" w:space="0" w:color="auto"/>
              <w:bottom w:val="single" w:sz="4" w:space="0" w:color="auto"/>
              <w:right w:val="single" w:sz="4" w:space="0" w:color="auto"/>
            </w:tcBorders>
          </w:tcPr>
          <w:p w:rsidR="00C60CD8" w:rsidRDefault="009F79F8" w:rsidP="00CB4FAF">
            <w:pPr>
              <w:pStyle w:val="TableText"/>
              <w:widowControl w:val="0"/>
            </w:pPr>
            <w:r>
              <w:t xml:space="preserve">8.1.3.4 &amp; 10.8 referenced 2.PQA.020-004 </w:t>
            </w:r>
            <w:r w:rsidRPr="003B4CBA">
              <w:rPr>
                <w:iCs/>
              </w:rPr>
              <w:t>title change</w:t>
            </w:r>
            <w:r>
              <w:rPr>
                <w:iCs/>
              </w:rPr>
              <w:t xml:space="preserve">d. 2.PQA.020-004 was updated to add Quality Clauses: </w:t>
            </w:r>
            <w:r>
              <w:t xml:space="preserve">Q-6, Q-7, Q-38a, Q-45 and Q-46 and title changed </w:t>
            </w:r>
            <w:r w:rsidR="00C60CD8">
              <w:t>Compl</w:t>
            </w:r>
            <w:r w:rsidR="00FE34B8">
              <w:t xml:space="preserve">ete re-write of 2.PQA.020-001. </w:t>
            </w:r>
            <w:r w:rsidR="00C60CD8">
              <w:t>Updated Table, Appendix A to reflect 2.PQA.020-001 changes.</w:t>
            </w:r>
          </w:p>
        </w:tc>
      </w:tr>
      <w:tr w:rsidR="00892B15" w:rsidTr="00425069">
        <w:tc>
          <w:tcPr>
            <w:tcW w:w="1283" w:type="dxa"/>
            <w:tcBorders>
              <w:top w:val="single" w:sz="4" w:space="0" w:color="auto"/>
              <w:left w:val="single" w:sz="4" w:space="0" w:color="auto"/>
              <w:bottom w:val="single" w:sz="4" w:space="0" w:color="auto"/>
              <w:right w:val="single" w:sz="4" w:space="0" w:color="auto"/>
            </w:tcBorders>
          </w:tcPr>
          <w:p w:rsidR="00892B15" w:rsidRDefault="00892B15" w:rsidP="002E6085">
            <w:pPr>
              <w:pStyle w:val="TableText"/>
              <w:widowControl w:val="0"/>
            </w:pPr>
            <w:r>
              <w:t>K</w:t>
            </w:r>
          </w:p>
        </w:tc>
        <w:tc>
          <w:tcPr>
            <w:tcW w:w="1890" w:type="dxa"/>
            <w:tcBorders>
              <w:top w:val="single" w:sz="4" w:space="0" w:color="auto"/>
              <w:left w:val="single" w:sz="4" w:space="0" w:color="auto"/>
              <w:bottom w:val="single" w:sz="4" w:space="0" w:color="auto"/>
              <w:right w:val="single" w:sz="4" w:space="0" w:color="auto"/>
            </w:tcBorders>
          </w:tcPr>
          <w:p w:rsidR="00892B15" w:rsidRDefault="003C56AA" w:rsidP="00DE71BD">
            <w:pPr>
              <w:pStyle w:val="TableText"/>
              <w:widowControl w:val="0"/>
            </w:pPr>
            <w:r>
              <w:t>03/04</w:t>
            </w:r>
            <w:r w:rsidR="00892B15">
              <w:t>/2020</w:t>
            </w:r>
          </w:p>
        </w:tc>
        <w:tc>
          <w:tcPr>
            <w:tcW w:w="2250" w:type="dxa"/>
            <w:tcBorders>
              <w:top w:val="single" w:sz="4" w:space="0" w:color="auto"/>
              <w:left w:val="single" w:sz="4" w:space="0" w:color="auto"/>
              <w:bottom w:val="single" w:sz="4" w:space="0" w:color="auto"/>
              <w:right w:val="single" w:sz="4" w:space="0" w:color="auto"/>
            </w:tcBorders>
          </w:tcPr>
          <w:p w:rsidR="00892B15" w:rsidRDefault="00892B15" w:rsidP="002E6085">
            <w:pPr>
              <w:pStyle w:val="TableText"/>
              <w:widowControl w:val="0"/>
            </w:pPr>
            <w:r>
              <w:t>Teresa Kassen</w:t>
            </w:r>
          </w:p>
        </w:tc>
        <w:tc>
          <w:tcPr>
            <w:tcW w:w="4477" w:type="dxa"/>
            <w:tcBorders>
              <w:top w:val="single" w:sz="4" w:space="0" w:color="auto"/>
              <w:left w:val="single" w:sz="4" w:space="0" w:color="auto"/>
              <w:bottom w:val="single" w:sz="4" w:space="0" w:color="auto"/>
              <w:right w:val="single" w:sz="4" w:space="0" w:color="auto"/>
            </w:tcBorders>
          </w:tcPr>
          <w:p w:rsidR="00892B15" w:rsidRDefault="00892B15" w:rsidP="00892B15">
            <w:pPr>
              <w:pStyle w:val="TableText"/>
              <w:widowControl w:val="0"/>
            </w:pPr>
            <w:r>
              <w:t>Updated 8.1.3.4 to a</w:t>
            </w:r>
            <w:r w:rsidR="00FE34B8">
              <w:t xml:space="preserve">dd clarity and responsibility. </w:t>
            </w:r>
            <w:r>
              <w:t xml:space="preserve">Updated 2.PQA.020-004 to reflect New Q-Clause numbers and alternate references. Updated 2.PQA.020-001 to make corrections and add requirements </w:t>
            </w:r>
          </w:p>
        </w:tc>
      </w:tr>
      <w:tr w:rsidR="003C56AA" w:rsidTr="00425069">
        <w:tc>
          <w:tcPr>
            <w:tcW w:w="1283" w:type="dxa"/>
            <w:tcBorders>
              <w:top w:val="single" w:sz="4" w:space="0" w:color="auto"/>
              <w:left w:val="single" w:sz="4" w:space="0" w:color="auto"/>
              <w:bottom w:val="single" w:sz="4" w:space="0" w:color="auto"/>
              <w:right w:val="single" w:sz="4" w:space="0" w:color="auto"/>
            </w:tcBorders>
          </w:tcPr>
          <w:p w:rsidR="003C56AA" w:rsidRDefault="003C56AA" w:rsidP="002E6085">
            <w:pPr>
              <w:pStyle w:val="TableText"/>
              <w:widowControl w:val="0"/>
            </w:pPr>
            <w:r>
              <w:t>L</w:t>
            </w:r>
          </w:p>
        </w:tc>
        <w:tc>
          <w:tcPr>
            <w:tcW w:w="1890" w:type="dxa"/>
            <w:tcBorders>
              <w:top w:val="single" w:sz="4" w:space="0" w:color="auto"/>
              <w:left w:val="single" w:sz="4" w:space="0" w:color="auto"/>
              <w:bottom w:val="single" w:sz="4" w:space="0" w:color="auto"/>
              <w:right w:val="single" w:sz="4" w:space="0" w:color="auto"/>
            </w:tcBorders>
          </w:tcPr>
          <w:p w:rsidR="003C56AA" w:rsidDel="003C56AA" w:rsidRDefault="00783261" w:rsidP="00DE71BD">
            <w:pPr>
              <w:pStyle w:val="TableText"/>
              <w:widowControl w:val="0"/>
            </w:pPr>
            <w:r>
              <w:t>08/27/2020</w:t>
            </w:r>
          </w:p>
        </w:tc>
        <w:tc>
          <w:tcPr>
            <w:tcW w:w="2250" w:type="dxa"/>
            <w:tcBorders>
              <w:top w:val="single" w:sz="4" w:space="0" w:color="auto"/>
              <w:left w:val="single" w:sz="4" w:space="0" w:color="auto"/>
              <w:bottom w:val="single" w:sz="4" w:space="0" w:color="auto"/>
              <w:right w:val="single" w:sz="4" w:space="0" w:color="auto"/>
            </w:tcBorders>
          </w:tcPr>
          <w:p w:rsidR="003C56AA" w:rsidRDefault="003C56AA" w:rsidP="002E6085">
            <w:pPr>
              <w:pStyle w:val="TableText"/>
              <w:widowControl w:val="0"/>
            </w:pPr>
            <w:r>
              <w:t>John Wineski</w:t>
            </w:r>
          </w:p>
        </w:tc>
        <w:tc>
          <w:tcPr>
            <w:tcW w:w="4477" w:type="dxa"/>
            <w:tcBorders>
              <w:top w:val="single" w:sz="4" w:space="0" w:color="auto"/>
              <w:left w:val="single" w:sz="4" w:space="0" w:color="auto"/>
              <w:bottom w:val="single" w:sz="4" w:space="0" w:color="auto"/>
              <w:right w:val="single" w:sz="4" w:space="0" w:color="auto"/>
            </w:tcBorders>
          </w:tcPr>
          <w:p w:rsidR="003C56AA" w:rsidRDefault="003C56AA" w:rsidP="00892B15">
            <w:pPr>
              <w:pStyle w:val="TableText"/>
              <w:widowControl w:val="0"/>
            </w:pPr>
            <w:r>
              <w:t>Added reference to 3.PQA.020.</w:t>
            </w:r>
          </w:p>
        </w:tc>
      </w:tr>
      <w:tr w:rsidR="00783261" w:rsidTr="00425069">
        <w:tc>
          <w:tcPr>
            <w:tcW w:w="1283" w:type="dxa"/>
            <w:tcBorders>
              <w:top w:val="single" w:sz="4" w:space="0" w:color="auto"/>
              <w:left w:val="single" w:sz="4" w:space="0" w:color="auto"/>
              <w:bottom w:val="single" w:sz="4" w:space="0" w:color="auto"/>
              <w:right w:val="single" w:sz="4" w:space="0" w:color="auto"/>
            </w:tcBorders>
          </w:tcPr>
          <w:p w:rsidR="00783261" w:rsidRDefault="00783261" w:rsidP="002E6085">
            <w:pPr>
              <w:pStyle w:val="TableText"/>
              <w:widowControl w:val="0"/>
            </w:pPr>
            <w:r>
              <w:t>M</w:t>
            </w:r>
          </w:p>
        </w:tc>
        <w:tc>
          <w:tcPr>
            <w:tcW w:w="1890" w:type="dxa"/>
            <w:tcBorders>
              <w:top w:val="single" w:sz="4" w:space="0" w:color="auto"/>
              <w:left w:val="single" w:sz="4" w:space="0" w:color="auto"/>
              <w:bottom w:val="single" w:sz="4" w:space="0" w:color="auto"/>
              <w:right w:val="single" w:sz="4" w:space="0" w:color="auto"/>
            </w:tcBorders>
          </w:tcPr>
          <w:p w:rsidR="00783261" w:rsidRDefault="009C58B9" w:rsidP="00DE71BD">
            <w:pPr>
              <w:pStyle w:val="TableText"/>
              <w:widowControl w:val="0"/>
            </w:pPr>
            <w:r>
              <w:t>09/21/2020</w:t>
            </w:r>
          </w:p>
        </w:tc>
        <w:tc>
          <w:tcPr>
            <w:tcW w:w="2250" w:type="dxa"/>
            <w:tcBorders>
              <w:top w:val="single" w:sz="4" w:space="0" w:color="auto"/>
              <w:left w:val="single" w:sz="4" w:space="0" w:color="auto"/>
              <w:bottom w:val="single" w:sz="4" w:space="0" w:color="auto"/>
              <w:right w:val="single" w:sz="4" w:space="0" w:color="auto"/>
            </w:tcBorders>
          </w:tcPr>
          <w:p w:rsidR="00783261" w:rsidRDefault="00783261" w:rsidP="002E6085">
            <w:pPr>
              <w:pStyle w:val="TableText"/>
              <w:widowControl w:val="0"/>
            </w:pPr>
            <w:r>
              <w:t>Teresa Kassen</w:t>
            </w:r>
          </w:p>
        </w:tc>
        <w:tc>
          <w:tcPr>
            <w:tcW w:w="4477" w:type="dxa"/>
            <w:tcBorders>
              <w:top w:val="single" w:sz="4" w:space="0" w:color="auto"/>
              <w:left w:val="single" w:sz="4" w:space="0" w:color="auto"/>
              <w:bottom w:val="single" w:sz="4" w:space="0" w:color="auto"/>
              <w:right w:val="single" w:sz="4" w:space="0" w:color="auto"/>
            </w:tcBorders>
          </w:tcPr>
          <w:p w:rsidR="00783261" w:rsidRDefault="00783261" w:rsidP="00892B15">
            <w:pPr>
              <w:pStyle w:val="TableText"/>
              <w:widowControl w:val="0"/>
            </w:pPr>
            <w:r>
              <w:t xml:space="preserve">Update and added Q- Clauses (2.PQA.020-001: Added clarity to items </w:t>
            </w:r>
            <w:r w:rsidRPr="00783261">
              <w:t>2 and of QA003, and paragraph 3 of QA006. Added last sentence paragraph 1, QS004A, Added new clause QS007B. Clarified requirement is paragraph</w:t>
            </w:r>
            <w:r>
              <w:t xml:space="preserve"> </w:t>
            </w:r>
            <w:r w:rsidRPr="00783261">
              <w:t>1, QS008A. Added definition reference in QS009C background for material properties. Added Q-clause QS015D, Clarified language in QS022.  Added definitions for Chemical, Mechanical and Physical properties.</w:t>
            </w:r>
          </w:p>
        </w:tc>
      </w:tr>
      <w:tr w:rsidR="009C58B9" w:rsidTr="00425069">
        <w:tc>
          <w:tcPr>
            <w:tcW w:w="1283" w:type="dxa"/>
            <w:tcBorders>
              <w:top w:val="single" w:sz="4" w:space="0" w:color="auto"/>
              <w:left w:val="single" w:sz="4" w:space="0" w:color="auto"/>
              <w:bottom w:val="single" w:sz="4" w:space="0" w:color="auto"/>
              <w:right w:val="single" w:sz="4" w:space="0" w:color="auto"/>
            </w:tcBorders>
          </w:tcPr>
          <w:p w:rsidR="009C58B9" w:rsidRDefault="009C58B9" w:rsidP="002E6085">
            <w:pPr>
              <w:pStyle w:val="TableText"/>
              <w:widowControl w:val="0"/>
            </w:pPr>
            <w:r>
              <w:t>N</w:t>
            </w:r>
          </w:p>
        </w:tc>
        <w:tc>
          <w:tcPr>
            <w:tcW w:w="1890" w:type="dxa"/>
            <w:tcBorders>
              <w:top w:val="single" w:sz="4" w:space="0" w:color="auto"/>
              <w:left w:val="single" w:sz="4" w:space="0" w:color="auto"/>
              <w:bottom w:val="single" w:sz="4" w:space="0" w:color="auto"/>
              <w:right w:val="single" w:sz="4" w:space="0" w:color="auto"/>
            </w:tcBorders>
          </w:tcPr>
          <w:p w:rsidR="009C58B9" w:rsidRDefault="009C58B9" w:rsidP="00DE71BD">
            <w:pPr>
              <w:pStyle w:val="TableText"/>
              <w:widowControl w:val="0"/>
            </w:pPr>
            <w:r>
              <w:t>See System for Date</w:t>
            </w:r>
          </w:p>
        </w:tc>
        <w:tc>
          <w:tcPr>
            <w:tcW w:w="2250" w:type="dxa"/>
            <w:tcBorders>
              <w:top w:val="single" w:sz="4" w:space="0" w:color="auto"/>
              <w:left w:val="single" w:sz="4" w:space="0" w:color="auto"/>
              <w:bottom w:val="single" w:sz="4" w:space="0" w:color="auto"/>
              <w:right w:val="single" w:sz="4" w:space="0" w:color="auto"/>
            </w:tcBorders>
          </w:tcPr>
          <w:p w:rsidR="009C58B9" w:rsidRDefault="009C58B9" w:rsidP="002E6085">
            <w:pPr>
              <w:pStyle w:val="TableText"/>
              <w:widowControl w:val="0"/>
            </w:pPr>
          </w:p>
        </w:tc>
        <w:tc>
          <w:tcPr>
            <w:tcW w:w="4477" w:type="dxa"/>
            <w:tcBorders>
              <w:top w:val="single" w:sz="4" w:space="0" w:color="auto"/>
              <w:left w:val="single" w:sz="4" w:space="0" w:color="auto"/>
              <w:bottom w:val="single" w:sz="4" w:space="0" w:color="auto"/>
              <w:right w:val="single" w:sz="4" w:space="0" w:color="auto"/>
            </w:tcBorders>
          </w:tcPr>
          <w:p w:rsidR="009C58B9" w:rsidRPr="009C58B9" w:rsidRDefault="00BB1E7E" w:rsidP="00892B15">
            <w:pPr>
              <w:pStyle w:val="TableText"/>
              <w:widowControl w:val="0"/>
              <w:rPr>
                <w:szCs w:val="24"/>
              </w:rPr>
            </w:pPr>
            <w:r>
              <w:rPr>
                <w:rFonts w:ascii="Calibri" w:hAnsi="Calibri"/>
                <w:szCs w:val="24"/>
              </w:rPr>
              <w:t>Updated 2.PQA</w:t>
            </w:r>
            <w:r w:rsidR="00453D6A">
              <w:rPr>
                <w:rFonts w:ascii="Calibri" w:hAnsi="Calibri"/>
                <w:szCs w:val="24"/>
              </w:rPr>
              <w:t xml:space="preserve">.020-001 only: </w:t>
            </w:r>
            <w:r w:rsidR="009C58B9" w:rsidRPr="009C58B9">
              <w:rPr>
                <w:rFonts w:ascii="Calibri" w:hAnsi="Calibri"/>
                <w:szCs w:val="24"/>
              </w:rPr>
              <w:t>Update Table of Contents to correct previously missing clause and to add new clause QT003B, Added new clause QT003B to Section 3 Table, QS008B added requirement to list Serial Numbers on paperwork, QS008C added requirement to list Serial Numbers on paperwork,  QT003, Rewrote Clause to add clarity regarding allowed sources to prevent counterfeit and required unbroken chain of custody documents to be retained, Added clause QT003B to be issued if unbroken chain of custody documents are to be provided.  Added definitions for Authorized Distributor, Authorized Supplier, Intermediary, Original Component Manufacturer and Original Equipment Manufacturer, made minor administrative edits.</w:t>
            </w:r>
          </w:p>
        </w:tc>
      </w:tr>
    </w:tbl>
    <w:p w:rsidR="009C58B9" w:rsidRPr="008933E7" w:rsidRDefault="009C58B9" w:rsidP="009C58B9">
      <w:pPr>
        <w:pStyle w:val="Heading1"/>
        <w:ind w:left="432" w:hanging="432"/>
      </w:pPr>
      <w:r w:rsidRPr="008933E7">
        <w:t xml:space="preserve">IMPACTED DISCIPLINES </w:t>
      </w:r>
      <w:r w:rsidRPr="00182256">
        <w:t>(</w:t>
      </w:r>
      <w:r w:rsidRPr="007D5CD3">
        <w:t xml:space="preserve">current revision only) </w:t>
      </w:r>
    </w:p>
    <w:tbl>
      <w:tblPr>
        <w:tblStyle w:val="TableGrid"/>
        <w:tblW w:w="9787" w:type="dxa"/>
        <w:tblInd w:w="108" w:type="dxa"/>
        <w:tblLook w:val="04A0" w:firstRow="1" w:lastRow="0" w:firstColumn="1" w:lastColumn="0" w:noHBand="0" w:noVBand="1"/>
      </w:tblPr>
      <w:tblGrid>
        <w:gridCol w:w="2475"/>
        <w:gridCol w:w="7312"/>
      </w:tblGrid>
      <w:tr w:rsidR="009C58B9" w:rsidRPr="001D37BE" w:rsidTr="009C58B9">
        <w:tc>
          <w:tcPr>
            <w:tcW w:w="2475" w:type="dxa"/>
            <w:tcBorders>
              <w:top w:val="single" w:sz="4" w:space="0" w:color="auto"/>
              <w:left w:val="single" w:sz="4" w:space="0" w:color="auto"/>
              <w:bottom w:val="single" w:sz="4" w:space="0" w:color="auto"/>
              <w:right w:val="single" w:sz="4" w:space="0" w:color="auto"/>
            </w:tcBorders>
            <w:vAlign w:val="center"/>
            <w:hideMark/>
          </w:tcPr>
          <w:p w:rsidR="009C58B9" w:rsidRPr="007D5CD3" w:rsidRDefault="009C58B9" w:rsidP="00E24869">
            <w:pPr>
              <w:pStyle w:val="TableTitle"/>
            </w:pPr>
            <w:r w:rsidRPr="007D5CD3">
              <w:t>Discipline</w:t>
            </w:r>
          </w:p>
        </w:tc>
        <w:tc>
          <w:tcPr>
            <w:tcW w:w="7312" w:type="dxa"/>
            <w:tcBorders>
              <w:top w:val="single" w:sz="4" w:space="0" w:color="auto"/>
              <w:left w:val="single" w:sz="4" w:space="0" w:color="auto"/>
              <w:bottom w:val="single" w:sz="4" w:space="0" w:color="auto"/>
              <w:right w:val="single" w:sz="4" w:space="0" w:color="auto"/>
            </w:tcBorders>
            <w:vAlign w:val="center"/>
            <w:hideMark/>
          </w:tcPr>
          <w:p w:rsidR="009C58B9" w:rsidRPr="007D5CD3" w:rsidRDefault="009C58B9" w:rsidP="00E24869">
            <w:pPr>
              <w:pStyle w:val="TableTitle"/>
              <w:rPr>
                <w:b w:val="0"/>
              </w:rPr>
            </w:pPr>
            <w:r w:rsidRPr="007D5CD3">
              <w:t>Scope of Impact</w:t>
            </w:r>
          </w:p>
        </w:tc>
      </w:tr>
      <w:tr w:rsidR="009C58B9" w:rsidTr="009C58B9">
        <w:tc>
          <w:tcPr>
            <w:tcW w:w="2475" w:type="dxa"/>
            <w:tcBorders>
              <w:top w:val="single" w:sz="4" w:space="0" w:color="auto"/>
              <w:left w:val="single" w:sz="4" w:space="0" w:color="auto"/>
              <w:bottom w:val="single" w:sz="4" w:space="0" w:color="auto"/>
              <w:right w:val="single" w:sz="4" w:space="0" w:color="auto"/>
            </w:tcBorders>
            <w:vAlign w:val="center"/>
          </w:tcPr>
          <w:p w:rsidR="009C58B9" w:rsidRPr="007D5CD3" w:rsidRDefault="009C58B9" w:rsidP="00E24869">
            <w:pPr>
              <w:pStyle w:val="TableText-Centered"/>
              <w:jc w:val="left"/>
            </w:pPr>
            <w:r>
              <w:t>None</w:t>
            </w:r>
          </w:p>
        </w:tc>
        <w:tc>
          <w:tcPr>
            <w:tcW w:w="7312" w:type="dxa"/>
            <w:tcBorders>
              <w:top w:val="single" w:sz="4" w:space="0" w:color="auto"/>
              <w:left w:val="single" w:sz="4" w:space="0" w:color="auto"/>
              <w:bottom w:val="single" w:sz="4" w:space="0" w:color="auto"/>
              <w:right w:val="single" w:sz="4" w:space="0" w:color="auto"/>
            </w:tcBorders>
            <w:vAlign w:val="center"/>
          </w:tcPr>
          <w:p w:rsidR="009C58B9" w:rsidRPr="007D5CD3" w:rsidRDefault="009C58B9" w:rsidP="00E24869">
            <w:pPr>
              <w:pStyle w:val="TableText-Centered"/>
              <w:jc w:val="left"/>
            </w:pPr>
            <w:r>
              <w:t>No impact</w:t>
            </w:r>
          </w:p>
        </w:tc>
      </w:tr>
      <w:tr w:rsidR="009C58B9" w:rsidTr="009C58B9">
        <w:tc>
          <w:tcPr>
            <w:tcW w:w="2475" w:type="dxa"/>
            <w:tcBorders>
              <w:top w:val="single" w:sz="4" w:space="0" w:color="auto"/>
              <w:left w:val="single" w:sz="4" w:space="0" w:color="auto"/>
              <w:bottom w:val="single" w:sz="4" w:space="0" w:color="auto"/>
              <w:right w:val="single" w:sz="4" w:space="0" w:color="auto"/>
            </w:tcBorders>
            <w:vAlign w:val="center"/>
          </w:tcPr>
          <w:p w:rsidR="009C58B9" w:rsidRPr="007D5CD3" w:rsidRDefault="009C58B9" w:rsidP="00E24869">
            <w:pPr>
              <w:pStyle w:val="TableText-Centered"/>
              <w:jc w:val="left"/>
            </w:pPr>
          </w:p>
        </w:tc>
        <w:tc>
          <w:tcPr>
            <w:tcW w:w="7312" w:type="dxa"/>
            <w:tcBorders>
              <w:top w:val="single" w:sz="4" w:space="0" w:color="auto"/>
              <w:left w:val="single" w:sz="4" w:space="0" w:color="auto"/>
              <w:bottom w:val="single" w:sz="4" w:space="0" w:color="auto"/>
              <w:right w:val="single" w:sz="4" w:space="0" w:color="auto"/>
            </w:tcBorders>
            <w:vAlign w:val="center"/>
          </w:tcPr>
          <w:p w:rsidR="009C58B9" w:rsidRPr="007D5CD3" w:rsidRDefault="009C58B9" w:rsidP="00E24869">
            <w:pPr>
              <w:pStyle w:val="TableText-Centered"/>
              <w:jc w:val="left"/>
            </w:pPr>
          </w:p>
        </w:tc>
      </w:tr>
    </w:tbl>
    <w:p w:rsidR="009C58B9" w:rsidRDefault="009C58B9" w:rsidP="009C58B9">
      <w:pPr>
        <w:pStyle w:val="Heading1"/>
        <w:numPr>
          <w:ilvl w:val="0"/>
          <w:numId w:val="0"/>
        </w:numPr>
        <w:ind w:left="360"/>
      </w:pPr>
    </w:p>
    <w:p w:rsidR="002E6085" w:rsidRDefault="006E714F" w:rsidP="009F79F8">
      <w:pPr>
        <w:pStyle w:val="Heading1"/>
      </w:pPr>
      <w:r w:rsidRPr="009C58B9">
        <w:br w:type="page"/>
      </w:r>
      <w:r w:rsidR="002E6085">
        <w:t>Appendices</w:t>
      </w:r>
    </w:p>
    <w:p w:rsidR="002E6085" w:rsidRPr="00425069" w:rsidRDefault="002E6085" w:rsidP="00425069">
      <w:pPr>
        <w:pStyle w:val="Heading2"/>
        <w:numPr>
          <w:ilvl w:val="0"/>
          <w:numId w:val="0"/>
        </w:numPr>
        <w:ind w:left="990"/>
        <w:jc w:val="center"/>
        <w:rPr>
          <w:b/>
        </w:rPr>
      </w:pPr>
      <w:r w:rsidRPr="00425069">
        <w:rPr>
          <w:b/>
        </w:rPr>
        <w:t>A</w:t>
      </w:r>
      <w:r w:rsidR="00FE34B8">
        <w:rPr>
          <w:b/>
        </w:rPr>
        <w:t xml:space="preserve">ppendix A. </w:t>
      </w:r>
      <w:r w:rsidRPr="00425069">
        <w:rPr>
          <w:b/>
        </w:rPr>
        <w:t>Q-Clause Assignment Guidance</w:t>
      </w:r>
    </w:p>
    <w:tbl>
      <w:tblPr>
        <w:tblStyle w:val="TableGrid"/>
        <w:tblW w:w="9900" w:type="dxa"/>
        <w:tblInd w:w="-5" w:type="dxa"/>
        <w:tblLook w:val="04A0" w:firstRow="1" w:lastRow="0" w:firstColumn="1" w:lastColumn="0" w:noHBand="0" w:noVBand="1"/>
      </w:tblPr>
      <w:tblGrid>
        <w:gridCol w:w="4050"/>
        <w:gridCol w:w="5850"/>
      </w:tblGrid>
      <w:tr w:rsidR="00D8730C" w:rsidTr="00425069">
        <w:trPr>
          <w:cantSplit/>
          <w:trHeight w:val="386"/>
        </w:trPr>
        <w:tc>
          <w:tcPr>
            <w:tcW w:w="4050" w:type="dxa"/>
          </w:tcPr>
          <w:p w:rsidR="00D8730C" w:rsidRPr="007D6A85" w:rsidRDefault="00D8730C" w:rsidP="00D8730C">
            <w:pPr>
              <w:pStyle w:val="Heading1"/>
              <w:keepNext w:val="0"/>
              <w:keepLines w:val="0"/>
              <w:widowControl w:val="0"/>
              <w:numPr>
                <w:ilvl w:val="0"/>
                <w:numId w:val="0"/>
              </w:numPr>
              <w:outlineLvl w:val="0"/>
              <w:rPr>
                <w:b w:val="0"/>
              </w:rPr>
            </w:pPr>
            <w:r w:rsidRPr="007D6A85">
              <w:rPr>
                <w:b w:val="0"/>
                <w:sz w:val="22"/>
                <w:szCs w:val="22"/>
              </w:rPr>
              <w:t xml:space="preserve">Catalog (i.e.: McMaster Carr, MSC) </w:t>
            </w:r>
          </w:p>
        </w:tc>
        <w:tc>
          <w:tcPr>
            <w:tcW w:w="5850" w:type="dxa"/>
          </w:tcPr>
          <w:p w:rsidR="00D8730C" w:rsidRPr="00665ED2" w:rsidRDefault="00C60CD8" w:rsidP="00D8730C">
            <w:pPr>
              <w:pStyle w:val="Heading1"/>
              <w:keepNext w:val="0"/>
              <w:keepLines w:val="0"/>
              <w:widowControl w:val="0"/>
              <w:numPr>
                <w:ilvl w:val="0"/>
                <w:numId w:val="0"/>
              </w:numPr>
              <w:outlineLvl w:val="0"/>
              <w:rPr>
                <w:b w:val="0"/>
              </w:rPr>
            </w:pPr>
            <w:r>
              <w:rPr>
                <w:b w:val="0"/>
                <w:sz w:val="22"/>
                <w:szCs w:val="22"/>
              </w:rPr>
              <w:t>QA001, QA002 (</w:t>
            </w:r>
            <w:r w:rsidR="00BF10A6" w:rsidRPr="007D6A85">
              <w:rPr>
                <w:b w:val="0"/>
                <w:sz w:val="22"/>
                <w:szCs w:val="22"/>
              </w:rPr>
              <w:t>Q-6</w:t>
            </w:r>
            <w:r>
              <w:rPr>
                <w:b w:val="0"/>
                <w:sz w:val="22"/>
                <w:szCs w:val="22"/>
              </w:rPr>
              <w:t>)</w:t>
            </w:r>
            <w:r w:rsidR="00BF10A6" w:rsidRPr="007D6A85">
              <w:rPr>
                <w:b w:val="0"/>
                <w:sz w:val="22"/>
                <w:szCs w:val="22"/>
              </w:rPr>
              <w:t xml:space="preserve">, </w:t>
            </w:r>
            <w:r>
              <w:rPr>
                <w:b w:val="0"/>
                <w:sz w:val="22"/>
                <w:szCs w:val="22"/>
              </w:rPr>
              <w:t>QA003 thru QA006, QZ002</w:t>
            </w:r>
            <w:r w:rsidR="002B1FEB">
              <w:rPr>
                <w:b w:val="0"/>
                <w:sz w:val="22"/>
                <w:szCs w:val="22"/>
              </w:rPr>
              <w:t xml:space="preserve"> </w:t>
            </w:r>
            <w:r>
              <w:rPr>
                <w:b w:val="0"/>
                <w:sz w:val="22"/>
                <w:szCs w:val="22"/>
              </w:rPr>
              <w:t>(</w:t>
            </w:r>
            <w:r w:rsidR="00D8730C" w:rsidRPr="00665ED2">
              <w:rPr>
                <w:b w:val="0"/>
                <w:sz w:val="22"/>
                <w:szCs w:val="22"/>
              </w:rPr>
              <w:t>Q-31</w:t>
            </w:r>
            <w:r>
              <w:rPr>
                <w:b w:val="0"/>
                <w:sz w:val="22"/>
                <w:szCs w:val="22"/>
              </w:rPr>
              <w:t>)</w:t>
            </w:r>
          </w:p>
        </w:tc>
      </w:tr>
      <w:tr w:rsidR="00D8730C" w:rsidTr="00425069">
        <w:trPr>
          <w:cantSplit/>
        </w:trPr>
        <w:tc>
          <w:tcPr>
            <w:tcW w:w="4050" w:type="dxa"/>
          </w:tcPr>
          <w:p w:rsidR="00D8730C" w:rsidRPr="007D6A85" w:rsidRDefault="00D8730C" w:rsidP="00D8730C">
            <w:pPr>
              <w:pStyle w:val="Default"/>
              <w:widowControl w:val="0"/>
              <w:rPr>
                <w:rFonts w:ascii="Times New Roman" w:hAnsi="Times New Roman" w:cs="Times New Roman"/>
                <w:sz w:val="22"/>
                <w:szCs w:val="22"/>
              </w:rPr>
            </w:pPr>
            <w:r w:rsidRPr="007D6A85">
              <w:rPr>
                <w:rFonts w:ascii="Times New Roman" w:hAnsi="Times New Roman" w:cs="Times New Roman"/>
                <w:sz w:val="22"/>
                <w:szCs w:val="22"/>
              </w:rPr>
              <w:t xml:space="preserve">Products from Distributors and COTS </w:t>
            </w:r>
          </w:p>
        </w:tc>
        <w:tc>
          <w:tcPr>
            <w:tcW w:w="5850" w:type="dxa"/>
          </w:tcPr>
          <w:p w:rsidR="00D8730C" w:rsidRPr="007D6A85" w:rsidRDefault="00C60CD8" w:rsidP="00C60CD8">
            <w:pPr>
              <w:pStyle w:val="Default"/>
              <w:widowControl w:val="0"/>
              <w:rPr>
                <w:rFonts w:ascii="Times New Roman" w:hAnsi="Times New Roman" w:cs="Times New Roman"/>
                <w:sz w:val="22"/>
                <w:szCs w:val="22"/>
              </w:rPr>
            </w:pPr>
            <w:r>
              <w:rPr>
                <w:rFonts w:ascii="Times New Roman" w:hAnsi="Times New Roman" w:cs="Times New Roman"/>
                <w:sz w:val="22"/>
                <w:szCs w:val="22"/>
              </w:rPr>
              <w:t xml:space="preserve">QA001, </w:t>
            </w:r>
            <w:r w:rsidRPr="002D28AB">
              <w:rPr>
                <w:rFonts w:ascii="Times New Roman" w:hAnsi="Times New Roman" w:cs="Times New Roman"/>
                <w:sz w:val="22"/>
                <w:szCs w:val="22"/>
              </w:rPr>
              <w:t>QA002 (</w:t>
            </w:r>
            <w:r w:rsidR="00BF10A6" w:rsidRPr="006E714F">
              <w:rPr>
                <w:rFonts w:ascii="Times New Roman" w:hAnsi="Times New Roman" w:cs="Times New Roman"/>
                <w:sz w:val="22"/>
                <w:szCs w:val="22"/>
              </w:rPr>
              <w:t>Q-6</w:t>
            </w:r>
            <w:r>
              <w:rPr>
                <w:rFonts w:ascii="Times New Roman" w:hAnsi="Times New Roman" w:cs="Times New Roman"/>
                <w:sz w:val="22"/>
                <w:szCs w:val="22"/>
              </w:rPr>
              <w:t>)</w:t>
            </w:r>
            <w:r w:rsidR="00BF10A6" w:rsidRPr="006E714F">
              <w:rPr>
                <w:rFonts w:ascii="Times New Roman" w:hAnsi="Times New Roman" w:cs="Times New Roman"/>
                <w:sz w:val="22"/>
                <w:szCs w:val="22"/>
              </w:rPr>
              <w:t xml:space="preserve">, </w:t>
            </w:r>
            <w:r>
              <w:rPr>
                <w:rFonts w:ascii="Times New Roman" w:hAnsi="Times New Roman" w:cs="Times New Roman"/>
                <w:sz w:val="22"/>
                <w:szCs w:val="22"/>
              </w:rPr>
              <w:t>QZ001 (</w:t>
            </w:r>
            <w:r w:rsidR="00D8730C" w:rsidRPr="007D6A85">
              <w:rPr>
                <w:rFonts w:ascii="Times New Roman" w:hAnsi="Times New Roman" w:cs="Times New Roman"/>
                <w:sz w:val="22"/>
                <w:szCs w:val="22"/>
              </w:rPr>
              <w:t>Q-8</w:t>
            </w:r>
            <w:r>
              <w:rPr>
                <w:rFonts w:ascii="Times New Roman" w:hAnsi="Times New Roman" w:cs="Times New Roman"/>
                <w:sz w:val="22"/>
                <w:szCs w:val="22"/>
              </w:rPr>
              <w:t>)</w:t>
            </w:r>
            <w:r w:rsidR="00D8730C" w:rsidRPr="007D6A85">
              <w:rPr>
                <w:rFonts w:ascii="Times New Roman" w:hAnsi="Times New Roman" w:cs="Times New Roman"/>
                <w:sz w:val="22"/>
                <w:szCs w:val="22"/>
              </w:rPr>
              <w:t xml:space="preserve">, </w:t>
            </w:r>
            <w:r>
              <w:rPr>
                <w:rFonts w:ascii="Times New Roman" w:hAnsi="Times New Roman" w:cs="Times New Roman"/>
                <w:sz w:val="22"/>
                <w:szCs w:val="22"/>
              </w:rPr>
              <w:t>QT001 (</w:t>
            </w:r>
            <w:r w:rsidR="00D8730C" w:rsidRPr="007D6A85">
              <w:rPr>
                <w:rFonts w:ascii="Times New Roman" w:hAnsi="Times New Roman" w:cs="Times New Roman"/>
                <w:sz w:val="22"/>
                <w:szCs w:val="22"/>
              </w:rPr>
              <w:t>Q-9</w:t>
            </w:r>
            <w:r>
              <w:rPr>
                <w:rFonts w:ascii="Times New Roman" w:hAnsi="Times New Roman" w:cs="Times New Roman"/>
                <w:sz w:val="22"/>
                <w:szCs w:val="22"/>
              </w:rPr>
              <w:t>)</w:t>
            </w:r>
            <w:r w:rsidR="00D8730C" w:rsidRPr="007D6A85">
              <w:rPr>
                <w:rFonts w:ascii="Times New Roman" w:hAnsi="Times New Roman" w:cs="Times New Roman"/>
                <w:sz w:val="22"/>
                <w:szCs w:val="22"/>
              </w:rPr>
              <w:t>,</w:t>
            </w:r>
            <w:r w:rsidR="002B1FEB">
              <w:rPr>
                <w:rFonts w:ascii="Times New Roman" w:hAnsi="Times New Roman" w:cs="Times New Roman"/>
                <w:sz w:val="22"/>
                <w:szCs w:val="22"/>
              </w:rPr>
              <w:t xml:space="preserve"> </w:t>
            </w:r>
            <w:r>
              <w:rPr>
                <w:rFonts w:ascii="Times New Roman" w:hAnsi="Times New Roman" w:cs="Times New Roman"/>
                <w:sz w:val="22"/>
                <w:szCs w:val="22"/>
              </w:rPr>
              <w:t>QA004, QA005 (</w:t>
            </w:r>
            <w:r w:rsidR="00D8730C" w:rsidRPr="007D6A85">
              <w:rPr>
                <w:rFonts w:ascii="Times New Roman" w:hAnsi="Times New Roman" w:cs="Times New Roman"/>
                <w:sz w:val="22"/>
                <w:szCs w:val="22"/>
              </w:rPr>
              <w:t>Q-10</w:t>
            </w:r>
            <w:r>
              <w:rPr>
                <w:rFonts w:ascii="Times New Roman" w:hAnsi="Times New Roman" w:cs="Times New Roman"/>
                <w:sz w:val="22"/>
                <w:szCs w:val="22"/>
              </w:rPr>
              <w:t>)</w:t>
            </w:r>
            <w:r w:rsidR="00D8730C" w:rsidRPr="007D6A85">
              <w:rPr>
                <w:rFonts w:ascii="Times New Roman" w:hAnsi="Times New Roman" w:cs="Times New Roman"/>
                <w:sz w:val="22"/>
                <w:szCs w:val="22"/>
              </w:rPr>
              <w:t xml:space="preserve">, </w:t>
            </w:r>
            <w:r>
              <w:rPr>
                <w:rFonts w:ascii="Times New Roman" w:hAnsi="Times New Roman" w:cs="Times New Roman"/>
                <w:sz w:val="22"/>
                <w:szCs w:val="22"/>
              </w:rPr>
              <w:t>QA006, QA003 (</w:t>
            </w:r>
            <w:r w:rsidR="00D8730C" w:rsidRPr="007D6A85">
              <w:rPr>
                <w:rFonts w:ascii="Times New Roman" w:hAnsi="Times New Roman" w:cs="Times New Roman"/>
                <w:sz w:val="22"/>
                <w:szCs w:val="22"/>
              </w:rPr>
              <w:t>Q-11</w:t>
            </w:r>
            <w:r>
              <w:rPr>
                <w:rFonts w:ascii="Times New Roman" w:hAnsi="Times New Roman" w:cs="Times New Roman"/>
                <w:sz w:val="22"/>
                <w:szCs w:val="22"/>
              </w:rPr>
              <w:t>)</w:t>
            </w:r>
            <w:r w:rsidR="00D8730C" w:rsidRPr="007D6A85">
              <w:rPr>
                <w:rFonts w:ascii="Times New Roman" w:hAnsi="Times New Roman" w:cs="Times New Roman"/>
                <w:sz w:val="22"/>
                <w:szCs w:val="22"/>
              </w:rPr>
              <w:t xml:space="preserve">, </w:t>
            </w:r>
            <w:r>
              <w:rPr>
                <w:rFonts w:ascii="Times New Roman" w:hAnsi="Times New Roman" w:cs="Times New Roman"/>
                <w:sz w:val="22"/>
                <w:szCs w:val="22"/>
              </w:rPr>
              <w:t>QS028</w:t>
            </w:r>
            <w:r w:rsidR="002B1FEB">
              <w:rPr>
                <w:rFonts w:ascii="Times New Roman" w:hAnsi="Times New Roman" w:cs="Times New Roman"/>
                <w:sz w:val="22"/>
                <w:szCs w:val="22"/>
              </w:rPr>
              <w:t xml:space="preserve"> </w:t>
            </w:r>
            <w:r>
              <w:rPr>
                <w:rFonts w:ascii="Times New Roman" w:hAnsi="Times New Roman" w:cs="Times New Roman"/>
                <w:sz w:val="22"/>
                <w:szCs w:val="22"/>
              </w:rPr>
              <w:t>(</w:t>
            </w:r>
            <w:r w:rsidR="00D8730C" w:rsidRPr="007D6A85">
              <w:rPr>
                <w:rFonts w:ascii="Times New Roman" w:hAnsi="Times New Roman" w:cs="Times New Roman"/>
                <w:sz w:val="22"/>
                <w:szCs w:val="22"/>
              </w:rPr>
              <w:t>Q-22</w:t>
            </w:r>
            <w:r>
              <w:rPr>
                <w:rFonts w:ascii="Times New Roman" w:hAnsi="Times New Roman" w:cs="Times New Roman"/>
                <w:sz w:val="22"/>
                <w:szCs w:val="22"/>
              </w:rPr>
              <w:t>)</w:t>
            </w:r>
            <w:r w:rsidR="00D8730C" w:rsidRPr="007D6A85">
              <w:rPr>
                <w:rFonts w:ascii="Times New Roman" w:hAnsi="Times New Roman" w:cs="Times New Roman"/>
                <w:sz w:val="22"/>
                <w:szCs w:val="22"/>
              </w:rPr>
              <w:t xml:space="preserve">, </w:t>
            </w:r>
            <w:r>
              <w:rPr>
                <w:rFonts w:ascii="Times New Roman" w:hAnsi="Times New Roman" w:cs="Times New Roman"/>
                <w:sz w:val="22"/>
                <w:szCs w:val="22"/>
              </w:rPr>
              <w:t>QS008A (</w:t>
            </w:r>
            <w:r w:rsidR="00D8730C" w:rsidRPr="007D6A85">
              <w:rPr>
                <w:rFonts w:ascii="Times New Roman" w:hAnsi="Times New Roman" w:cs="Times New Roman"/>
                <w:sz w:val="22"/>
                <w:szCs w:val="22"/>
              </w:rPr>
              <w:t>Q-24</w:t>
            </w:r>
            <w:r>
              <w:rPr>
                <w:rFonts w:ascii="Times New Roman" w:hAnsi="Times New Roman" w:cs="Times New Roman"/>
                <w:sz w:val="22"/>
                <w:szCs w:val="22"/>
              </w:rPr>
              <w:t>,</w:t>
            </w:r>
            <w:r w:rsidR="00FE34B8">
              <w:rPr>
                <w:rFonts w:ascii="Times New Roman" w:hAnsi="Times New Roman" w:cs="Times New Roman"/>
                <w:sz w:val="22"/>
                <w:szCs w:val="22"/>
              </w:rPr>
              <w:t xml:space="preserve"> as appropriate). </w:t>
            </w:r>
            <w:r w:rsidR="00D8730C" w:rsidRPr="00665ED2">
              <w:rPr>
                <w:rFonts w:ascii="Times New Roman" w:hAnsi="Times New Roman" w:cs="Times New Roman"/>
                <w:sz w:val="22"/>
                <w:szCs w:val="22"/>
              </w:rPr>
              <w:t xml:space="preserve">Add additional Q-clauses where deemed </w:t>
            </w:r>
            <w:r w:rsidR="00EB6FFB">
              <w:rPr>
                <w:rFonts w:ascii="Times New Roman" w:hAnsi="Times New Roman" w:cs="Times New Roman"/>
                <w:sz w:val="22"/>
                <w:szCs w:val="22"/>
              </w:rPr>
              <w:t>applicable.</w:t>
            </w:r>
          </w:p>
        </w:tc>
      </w:tr>
      <w:tr w:rsidR="00D8730C" w:rsidTr="00425069">
        <w:trPr>
          <w:cantSplit/>
        </w:trPr>
        <w:tc>
          <w:tcPr>
            <w:tcW w:w="4050" w:type="dxa"/>
          </w:tcPr>
          <w:p w:rsidR="00D8730C" w:rsidRPr="00665ED2" w:rsidRDefault="00D8730C" w:rsidP="00D8730C">
            <w:pPr>
              <w:pStyle w:val="Default"/>
              <w:widowControl w:val="0"/>
              <w:rPr>
                <w:rFonts w:ascii="Times New Roman" w:hAnsi="Times New Roman" w:cs="Times New Roman"/>
                <w:sz w:val="22"/>
                <w:szCs w:val="22"/>
              </w:rPr>
            </w:pPr>
            <w:r w:rsidRPr="007D6A85">
              <w:rPr>
                <w:rFonts w:ascii="Times New Roman" w:hAnsi="Times New Roman" w:cs="Times New Roman"/>
                <w:sz w:val="22"/>
                <w:szCs w:val="22"/>
              </w:rPr>
              <w:t xml:space="preserve">Complex, critical purchased part (P or vendor number) </w:t>
            </w:r>
          </w:p>
        </w:tc>
        <w:tc>
          <w:tcPr>
            <w:tcW w:w="5850" w:type="dxa"/>
          </w:tcPr>
          <w:p w:rsidR="00D8730C" w:rsidRPr="00665ED2" w:rsidRDefault="00C60CD8" w:rsidP="00C60CD8">
            <w:pPr>
              <w:pStyle w:val="Default"/>
              <w:widowControl w:val="0"/>
              <w:rPr>
                <w:rFonts w:ascii="Times New Roman" w:hAnsi="Times New Roman" w:cs="Times New Roman"/>
                <w:sz w:val="22"/>
                <w:szCs w:val="22"/>
              </w:rPr>
            </w:pPr>
            <w:r>
              <w:rPr>
                <w:rFonts w:ascii="Times New Roman" w:hAnsi="Times New Roman" w:cs="Times New Roman"/>
                <w:sz w:val="22"/>
                <w:szCs w:val="22"/>
              </w:rPr>
              <w:t xml:space="preserve">QA001, </w:t>
            </w:r>
            <w:r w:rsidRPr="00EF3F8E">
              <w:rPr>
                <w:rFonts w:ascii="Times New Roman" w:hAnsi="Times New Roman" w:cs="Times New Roman"/>
                <w:sz w:val="22"/>
                <w:szCs w:val="22"/>
              </w:rPr>
              <w:t>QA002 (</w:t>
            </w:r>
            <w:r w:rsidRPr="006E714F">
              <w:rPr>
                <w:rFonts w:ascii="Times New Roman" w:hAnsi="Times New Roman" w:cs="Times New Roman"/>
                <w:sz w:val="22"/>
                <w:szCs w:val="22"/>
              </w:rPr>
              <w:t>Q-6</w:t>
            </w:r>
            <w:r>
              <w:rPr>
                <w:rFonts w:ascii="Times New Roman" w:hAnsi="Times New Roman" w:cs="Times New Roman"/>
                <w:sz w:val="22"/>
                <w:szCs w:val="22"/>
              </w:rPr>
              <w:t>)</w:t>
            </w:r>
            <w:r w:rsidRPr="006E714F">
              <w:rPr>
                <w:rFonts w:ascii="Times New Roman" w:hAnsi="Times New Roman" w:cs="Times New Roman"/>
                <w:sz w:val="22"/>
                <w:szCs w:val="22"/>
              </w:rPr>
              <w:t xml:space="preserve">, </w:t>
            </w:r>
            <w:r>
              <w:rPr>
                <w:rFonts w:ascii="Times New Roman" w:hAnsi="Times New Roman" w:cs="Times New Roman"/>
                <w:sz w:val="22"/>
                <w:szCs w:val="22"/>
              </w:rPr>
              <w:t>QZ001 (</w:t>
            </w:r>
            <w:r w:rsidRPr="007D6A85">
              <w:rPr>
                <w:rFonts w:ascii="Times New Roman" w:hAnsi="Times New Roman" w:cs="Times New Roman"/>
                <w:sz w:val="22"/>
                <w:szCs w:val="22"/>
              </w:rPr>
              <w:t>Q-8</w:t>
            </w:r>
            <w:r>
              <w:rPr>
                <w:rFonts w:ascii="Times New Roman" w:hAnsi="Times New Roman" w:cs="Times New Roman"/>
                <w:sz w:val="22"/>
                <w:szCs w:val="22"/>
              </w:rPr>
              <w:t>)</w:t>
            </w:r>
            <w:r w:rsidRPr="007D6A85">
              <w:rPr>
                <w:rFonts w:ascii="Times New Roman" w:hAnsi="Times New Roman" w:cs="Times New Roman"/>
                <w:sz w:val="22"/>
                <w:szCs w:val="22"/>
              </w:rPr>
              <w:t xml:space="preserve">, </w:t>
            </w:r>
            <w:r>
              <w:rPr>
                <w:rFonts w:ascii="Times New Roman" w:hAnsi="Times New Roman" w:cs="Times New Roman"/>
                <w:sz w:val="22"/>
                <w:szCs w:val="22"/>
              </w:rPr>
              <w:t>QT001 (</w:t>
            </w:r>
            <w:r w:rsidRPr="007D6A85">
              <w:rPr>
                <w:rFonts w:ascii="Times New Roman" w:hAnsi="Times New Roman" w:cs="Times New Roman"/>
                <w:sz w:val="22"/>
                <w:szCs w:val="22"/>
              </w:rPr>
              <w:t>Q-9</w:t>
            </w:r>
            <w:r>
              <w:rPr>
                <w:rFonts w:ascii="Times New Roman" w:hAnsi="Times New Roman" w:cs="Times New Roman"/>
                <w:sz w:val="22"/>
                <w:szCs w:val="22"/>
              </w:rPr>
              <w:t>)</w:t>
            </w:r>
            <w:r w:rsidRPr="007D6A85">
              <w:rPr>
                <w:rFonts w:ascii="Times New Roman" w:hAnsi="Times New Roman" w:cs="Times New Roman"/>
                <w:sz w:val="22"/>
                <w:szCs w:val="22"/>
              </w:rPr>
              <w:t>,</w:t>
            </w:r>
            <w:r w:rsidR="002B1FEB">
              <w:rPr>
                <w:rFonts w:ascii="Times New Roman" w:hAnsi="Times New Roman" w:cs="Times New Roman"/>
                <w:sz w:val="22"/>
                <w:szCs w:val="22"/>
              </w:rPr>
              <w:t xml:space="preserve"> </w:t>
            </w:r>
            <w:r>
              <w:rPr>
                <w:rFonts w:ascii="Times New Roman" w:hAnsi="Times New Roman" w:cs="Times New Roman"/>
                <w:sz w:val="22"/>
                <w:szCs w:val="22"/>
              </w:rPr>
              <w:t>QA004, QA005 (</w:t>
            </w:r>
            <w:r w:rsidRPr="007D6A85">
              <w:rPr>
                <w:rFonts w:ascii="Times New Roman" w:hAnsi="Times New Roman" w:cs="Times New Roman"/>
                <w:sz w:val="22"/>
                <w:szCs w:val="22"/>
              </w:rPr>
              <w:t>Q-10</w:t>
            </w:r>
            <w:r>
              <w:rPr>
                <w:rFonts w:ascii="Times New Roman" w:hAnsi="Times New Roman" w:cs="Times New Roman"/>
                <w:sz w:val="22"/>
                <w:szCs w:val="22"/>
              </w:rPr>
              <w:t>)</w:t>
            </w:r>
            <w:r w:rsidRPr="007D6A85">
              <w:rPr>
                <w:rFonts w:ascii="Times New Roman" w:hAnsi="Times New Roman" w:cs="Times New Roman"/>
                <w:sz w:val="22"/>
                <w:szCs w:val="22"/>
              </w:rPr>
              <w:t xml:space="preserve">, </w:t>
            </w:r>
            <w:r>
              <w:rPr>
                <w:rFonts w:ascii="Times New Roman" w:hAnsi="Times New Roman" w:cs="Times New Roman"/>
                <w:sz w:val="22"/>
                <w:szCs w:val="22"/>
              </w:rPr>
              <w:t>QA006, QA003 (</w:t>
            </w:r>
            <w:r w:rsidRPr="007D6A85">
              <w:rPr>
                <w:rFonts w:ascii="Times New Roman" w:hAnsi="Times New Roman" w:cs="Times New Roman"/>
                <w:sz w:val="22"/>
                <w:szCs w:val="22"/>
              </w:rPr>
              <w:t>Q-11</w:t>
            </w:r>
            <w:r>
              <w:rPr>
                <w:rFonts w:ascii="Times New Roman" w:hAnsi="Times New Roman" w:cs="Times New Roman"/>
                <w:sz w:val="22"/>
                <w:szCs w:val="22"/>
              </w:rPr>
              <w:t>)</w:t>
            </w:r>
            <w:r w:rsidR="0094433C">
              <w:rPr>
                <w:rFonts w:ascii="Times New Roman" w:hAnsi="Times New Roman" w:cs="Times New Roman"/>
                <w:sz w:val="22"/>
                <w:szCs w:val="22"/>
              </w:rPr>
              <w:t>,</w:t>
            </w:r>
            <w:r w:rsidR="00D8730C" w:rsidRPr="007D6A85">
              <w:rPr>
                <w:rFonts w:ascii="Times New Roman" w:hAnsi="Times New Roman" w:cs="Times New Roman"/>
                <w:sz w:val="22"/>
                <w:szCs w:val="22"/>
              </w:rPr>
              <w:t xml:space="preserve"> </w:t>
            </w:r>
            <w:r>
              <w:rPr>
                <w:rFonts w:ascii="Times New Roman" w:hAnsi="Times New Roman" w:cs="Times New Roman"/>
                <w:sz w:val="22"/>
                <w:szCs w:val="22"/>
              </w:rPr>
              <w:t>QS018A</w:t>
            </w:r>
            <w:r w:rsidR="002B1FEB">
              <w:rPr>
                <w:rFonts w:ascii="Times New Roman" w:hAnsi="Times New Roman" w:cs="Times New Roman"/>
                <w:sz w:val="22"/>
                <w:szCs w:val="22"/>
              </w:rPr>
              <w:t xml:space="preserve"> </w:t>
            </w:r>
            <w:r>
              <w:rPr>
                <w:rFonts w:ascii="Times New Roman" w:hAnsi="Times New Roman" w:cs="Times New Roman"/>
                <w:sz w:val="22"/>
                <w:szCs w:val="22"/>
              </w:rPr>
              <w:t>(</w:t>
            </w:r>
            <w:r w:rsidR="00D8730C" w:rsidRPr="007D6A85">
              <w:rPr>
                <w:rFonts w:ascii="Times New Roman" w:hAnsi="Times New Roman" w:cs="Times New Roman"/>
                <w:sz w:val="22"/>
                <w:szCs w:val="22"/>
              </w:rPr>
              <w:t>Q-23</w:t>
            </w:r>
            <w:r>
              <w:rPr>
                <w:rFonts w:ascii="Times New Roman" w:hAnsi="Times New Roman" w:cs="Times New Roman"/>
                <w:sz w:val="22"/>
                <w:szCs w:val="22"/>
              </w:rPr>
              <w:t>)</w:t>
            </w:r>
            <w:r w:rsidR="00D8730C" w:rsidRPr="007D6A85">
              <w:rPr>
                <w:rFonts w:ascii="Times New Roman" w:hAnsi="Times New Roman" w:cs="Times New Roman"/>
                <w:sz w:val="22"/>
                <w:szCs w:val="22"/>
              </w:rPr>
              <w:t xml:space="preserve">, </w:t>
            </w:r>
            <w:r>
              <w:rPr>
                <w:rFonts w:ascii="Times New Roman" w:hAnsi="Times New Roman" w:cs="Times New Roman"/>
                <w:sz w:val="22"/>
                <w:szCs w:val="22"/>
              </w:rPr>
              <w:t>QS008A (</w:t>
            </w:r>
            <w:r w:rsidR="00D8730C" w:rsidRPr="007D6A85">
              <w:rPr>
                <w:rFonts w:ascii="Times New Roman" w:hAnsi="Times New Roman" w:cs="Times New Roman"/>
                <w:sz w:val="22"/>
                <w:szCs w:val="22"/>
              </w:rPr>
              <w:t>Q-24</w:t>
            </w:r>
            <w:r>
              <w:rPr>
                <w:rFonts w:ascii="Times New Roman" w:hAnsi="Times New Roman" w:cs="Times New Roman"/>
                <w:sz w:val="22"/>
                <w:szCs w:val="22"/>
              </w:rPr>
              <w:t xml:space="preserve">), </w:t>
            </w:r>
            <w:r w:rsidR="002B1FEB">
              <w:rPr>
                <w:rFonts w:ascii="Times New Roman" w:hAnsi="Times New Roman" w:cs="Times New Roman"/>
                <w:sz w:val="22"/>
                <w:szCs w:val="22"/>
              </w:rPr>
              <w:t xml:space="preserve">QS026 (Q-7), </w:t>
            </w:r>
            <w:r>
              <w:rPr>
                <w:rFonts w:ascii="Times New Roman" w:hAnsi="Times New Roman" w:cs="Times New Roman"/>
                <w:sz w:val="22"/>
                <w:szCs w:val="22"/>
              </w:rPr>
              <w:t>QT003</w:t>
            </w:r>
            <w:r w:rsidR="00D8730C" w:rsidRPr="007D6A85">
              <w:rPr>
                <w:rFonts w:ascii="Times New Roman" w:hAnsi="Times New Roman" w:cs="Times New Roman"/>
                <w:sz w:val="22"/>
                <w:szCs w:val="22"/>
              </w:rPr>
              <w:t xml:space="preserve"> </w:t>
            </w:r>
            <w:r>
              <w:rPr>
                <w:rFonts w:ascii="Times New Roman" w:hAnsi="Times New Roman" w:cs="Times New Roman"/>
                <w:sz w:val="22"/>
                <w:szCs w:val="22"/>
              </w:rPr>
              <w:t>(</w:t>
            </w:r>
            <w:r w:rsidR="00D8730C" w:rsidRPr="007D6A85">
              <w:rPr>
                <w:rFonts w:ascii="Times New Roman" w:hAnsi="Times New Roman" w:cs="Times New Roman"/>
                <w:sz w:val="22"/>
                <w:szCs w:val="22"/>
              </w:rPr>
              <w:t>Q-41</w:t>
            </w:r>
            <w:r>
              <w:rPr>
                <w:rFonts w:ascii="Times New Roman" w:hAnsi="Times New Roman" w:cs="Times New Roman"/>
                <w:sz w:val="22"/>
                <w:szCs w:val="22"/>
              </w:rPr>
              <w:t>)</w:t>
            </w:r>
            <w:r w:rsidR="0094433C">
              <w:rPr>
                <w:rFonts w:ascii="Times New Roman" w:hAnsi="Times New Roman" w:cs="Times New Roman"/>
                <w:sz w:val="22"/>
                <w:szCs w:val="22"/>
              </w:rPr>
              <w:t>.</w:t>
            </w:r>
            <w:r w:rsidR="00EB6FFB">
              <w:rPr>
                <w:rFonts w:ascii="Times New Roman" w:hAnsi="Times New Roman" w:cs="Times New Roman"/>
                <w:sz w:val="22"/>
                <w:szCs w:val="22"/>
              </w:rPr>
              <w:t xml:space="preserve"> </w:t>
            </w:r>
            <w:r w:rsidR="00EB6FFB" w:rsidRPr="00665ED2">
              <w:rPr>
                <w:rFonts w:ascii="Times New Roman" w:hAnsi="Times New Roman" w:cs="Times New Roman"/>
                <w:sz w:val="22"/>
                <w:szCs w:val="22"/>
              </w:rPr>
              <w:t xml:space="preserve">Add additional Q-clauses where deemed </w:t>
            </w:r>
            <w:r w:rsidR="00EB6FFB">
              <w:rPr>
                <w:rFonts w:ascii="Times New Roman" w:hAnsi="Times New Roman" w:cs="Times New Roman"/>
                <w:sz w:val="22"/>
                <w:szCs w:val="22"/>
              </w:rPr>
              <w:t>applicable.</w:t>
            </w:r>
            <w:r w:rsidR="00D8730C" w:rsidRPr="007D6A85">
              <w:rPr>
                <w:rFonts w:ascii="Times New Roman" w:hAnsi="Times New Roman" w:cs="Times New Roman"/>
                <w:sz w:val="22"/>
                <w:szCs w:val="22"/>
              </w:rPr>
              <w:t xml:space="preserve"> </w:t>
            </w:r>
          </w:p>
        </w:tc>
      </w:tr>
      <w:tr w:rsidR="00D8730C" w:rsidTr="00425069">
        <w:trPr>
          <w:cantSplit/>
        </w:trPr>
        <w:tc>
          <w:tcPr>
            <w:tcW w:w="4050" w:type="dxa"/>
          </w:tcPr>
          <w:p w:rsidR="00D8730C" w:rsidRPr="003A04C4" w:rsidRDefault="00D8730C" w:rsidP="00D8730C">
            <w:pPr>
              <w:pStyle w:val="Default"/>
              <w:widowControl w:val="0"/>
              <w:rPr>
                <w:rFonts w:ascii="Times New Roman" w:hAnsi="Times New Roman" w:cs="Times New Roman"/>
                <w:sz w:val="22"/>
                <w:szCs w:val="22"/>
              </w:rPr>
            </w:pPr>
            <w:r w:rsidRPr="003A04C4">
              <w:rPr>
                <w:rFonts w:ascii="Times New Roman" w:hAnsi="Times New Roman" w:cs="Times New Roman"/>
                <w:sz w:val="22"/>
                <w:szCs w:val="22"/>
              </w:rPr>
              <w:t xml:space="preserve">Raw material and processes </w:t>
            </w:r>
          </w:p>
        </w:tc>
        <w:tc>
          <w:tcPr>
            <w:tcW w:w="5850" w:type="dxa"/>
          </w:tcPr>
          <w:p w:rsidR="00D8730C" w:rsidRDefault="00C60CD8" w:rsidP="00EB6FFB">
            <w:pPr>
              <w:pStyle w:val="Default"/>
              <w:widowControl w:val="0"/>
              <w:rPr>
                <w:rFonts w:ascii="Times New Roman" w:hAnsi="Times New Roman" w:cs="Times New Roman"/>
                <w:sz w:val="22"/>
                <w:szCs w:val="22"/>
              </w:rPr>
            </w:pPr>
            <w:r>
              <w:rPr>
                <w:rFonts w:ascii="Times New Roman" w:hAnsi="Times New Roman" w:cs="Times New Roman"/>
                <w:sz w:val="22"/>
                <w:szCs w:val="22"/>
              </w:rPr>
              <w:t xml:space="preserve">QA001, </w:t>
            </w:r>
            <w:r w:rsidRPr="00EF3F8E">
              <w:rPr>
                <w:rFonts w:ascii="Times New Roman" w:hAnsi="Times New Roman" w:cs="Times New Roman"/>
                <w:sz w:val="22"/>
                <w:szCs w:val="22"/>
              </w:rPr>
              <w:t>QA002 (</w:t>
            </w:r>
            <w:r w:rsidRPr="006E714F">
              <w:rPr>
                <w:rFonts w:ascii="Times New Roman" w:hAnsi="Times New Roman" w:cs="Times New Roman"/>
                <w:sz w:val="22"/>
                <w:szCs w:val="22"/>
              </w:rPr>
              <w:t>Q-6</w:t>
            </w:r>
            <w:r>
              <w:rPr>
                <w:rFonts w:ascii="Times New Roman" w:hAnsi="Times New Roman" w:cs="Times New Roman"/>
                <w:sz w:val="22"/>
                <w:szCs w:val="22"/>
              </w:rPr>
              <w:t>)</w:t>
            </w:r>
            <w:r w:rsidRPr="006E714F">
              <w:rPr>
                <w:rFonts w:ascii="Times New Roman" w:hAnsi="Times New Roman" w:cs="Times New Roman"/>
                <w:sz w:val="22"/>
                <w:szCs w:val="22"/>
              </w:rPr>
              <w:t xml:space="preserve">, </w:t>
            </w:r>
            <w:r>
              <w:rPr>
                <w:rFonts w:ascii="Times New Roman" w:hAnsi="Times New Roman" w:cs="Times New Roman"/>
                <w:sz w:val="22"/>
                <w:szCs w:val="22"/>
              </w:rPr>
              <w:t>QA004, QA005 (</w:t>
            </w:r>
            <w:r w:rsidRPr="007D6A85">
              <w:rPr>
                <w:rFonts w:ascii="Times New Roman" w:hAnsi="Times New Roman" w:cs="Times New Roman"/>
                <w:sz w:val="22"/>
                <w:szCs w:val="22"/>
              </w:rPr>
              <w:t>Q-10</w:t>
            </w:r>
            <w:r>
              <w:rPr>
                <w:rFonts w:ascii="Times New Roman" w:hAnsi="Times New Roman" w:cs="Times New Roman"/>
                <w:sz w:val="22"/>
                <w:szCs w:val="22"/>
              </w:rPr>
              <w:t>)</w:t>
            </w:r>
            <w:r w:rsidRPr="007D6A85">
              <w:rPr>
                <w:rFonts w:ascii="Times New Roman" w:hAnsi="Times New Roman" w:cs="Times New Roman"/>
                <w:sz w:val="22"/>
                <w:szCs w:val="22"/>
              </w:rPr>
              <w:t xml:space="preserve">, </w:t>
            </w:r>
            <w:r>
              <w:rPr>
                <w:rFonts w:ascii="Times New Roman" w:hAnsi="Times New Roman" w:cs="Times New Roman"/>
                <w:sz w:val="22"/>
                <w:szCs w:val="22"/>
              </w:rPr>
              <w:t>QA006, QA003 (</w:t>
            </w:r>
            <w:r w:rsidRPr="007D6A85">
              <w:rPr>
                <w:rFonts w:ascii="Times New Roman" w:hAnsi="Times New Roman" w:cs="Times New Roman"/>
                <w:sz w:val="22"/>
                <w:szCs w:val="22"/>
              </w:rPr>
              <w:t>Q-11</w:t>
            </w:r>
            <w:r>
              <w:rPr>
                <w:rFonts w:ascii="Times New Roman" w:hAnsi="Times New Roman" w:cs="Times New Roman"/>
                <w:sz w:val="22"/>
                <w:szCs w:val="22"/>
              </w:rPr>
              <w:t>)</w:t>
            </w:r>
            <w:r w:rsidR="0094433C">
              <w:rPr>
                <w:rFonts w:ascii="Times New Roman" w:hAnsi="Times New Roman" w:cs="Times New Roman"/>
                <w:sz w:val="22"/>
                <w:szCs w:val="22"/>
              </w:rPr>
              <w:t>,</w:t>
            </w:r>
            <w:r w:rsidRPr="007D6A85">
              <w:rPr>
                <w:rFonts w:ascii="Times New Roman" w:hAnsi="Times New Roman" w:cs="Times New Roman"/>
                <w:sz w:val="22"/>
                <w:szCs w:val="22"/>
              </w:rPr>
              <w:t xml:space="preserve"> </w:t>
            </w:r>
            <w:r>
              <w:rPr>
                <w:rFonts w:ascii="Times New Roman" w:hAnsi="Times New Roman" w:cs="Times New Roman"/>
                <w:sz w:val="22"/>
                <w:szCs w:val="22"/>
              </w:rPr>
              <w:t>QS018A</w:t>
            </w:r>
            <w:r w:rsidR="0094433C">
              <w:rPr>
                <w:rFonts w:ascii="Times New Roman" w:hAnsi="Times New Roman" w:cs="Times New Roman"/>
                <w:sz w:val="22"/>
                <w:szCs w:val="22"/>
              </w:rPr>
              <w:t xml:space="preserve"> </w:t>
            </w:r>
            <w:r>
              <w:rPr>
                <w:rFonts w:ascii="Times New Roman" w:hAnsi="Times New Roman" w:cs="Times New Roman"/>
                <w:sz w:val="22"/>
                <w:szCs w:val="22"/>
              </w:rPr>
              <w:t>(</w:t>
            </w:r>
            <w:r w:rsidRPr="007D6A85">
              <w:rPr>
                <w:rFonts w:ascii="Times New Roman" w:hAnsi="Times New Roman" w:cs="Times New Roman"/>
                <w:sz w:val="22"/>
                <w:szCs w:val="22"/>
              </w:rPr>
              <w:t>Q-23</w:t>
            </w:r>
            <w:r>
              <w:rPr>
                <w:rFonts w:ascii="Times New Roman" w:hAnsi="Times New Roman" w:cs="Times New Roman"/>
                <w:sz w:val="22"/>
                <w:szCs w:val="22"/>
              </w:rPr>
              <w:t>)</w:t>
            </w:r>
            <w:r w:rsidRPr="007D6A85">
              <w:rPr>
                <w:rFonts w:ascii="Times New Roman" w:hAnsi="Times New Roman" w:cs="Times New Roman"/>
                <w:sz w:val="22"/>
                <w:szCs w:val="22"/>
              </w:rPr>
              <w:t xml:space="preserve">, </w:t>
            </w:r>
            <w:r>
              <w:rPr>
                <w:rFonts w:ascii="Times New Roman" w:hAnsi="Times New Roman" w:cs="Times New Roman"/>
                <w:sz w:val="22"/>
                <w:szCs w:val="22"/>
              </w:rPr>
              <w:t>QS008A (</w:t>
            </w:r>
            <w:r w:rsidRPr="007D6A85">
              <w:rPr>
                <w:rFonts w:ascii="Times New Roman" w:hAnsi="Times New Roman" w:cs="Times New Roman"/>
                <w:sz w:val="22"/>
                <w:szCs w:val="22"/>
              </w:rPr>
              <w:t>Q-24</w:t>
            </w:r>
            <w:r>
              <w:rPr>
                <w:rFonts w:ascii="Times New Roman" w:hAnsi="Times New Roman" w:cs="Times New Roman"/>
                <w:sz w:val="22"/>
                <w:szCs w:val="22"/>
              </w:rPr>
              <w:t>)</w:t>
            </w:r>
            <w:r w:rsidR="00D8730C" w:rsidRPr="007D6A85">
              <w:rPr>
                <w:rFonts w:ascii="Times New Roman" w:hAnsi="Times New Roman" w:cs="Times New Roman"/>
                <w:sz w:val="22"/>
                <w:szCs w:val="22"/>
              </w:rPr>
              <w:t xml:space="preserve">, </w:t>
            </w:r>
            <w:r w:rsidR="00AF5E16">
              <w:rPr>
                <w:rFonts w:ascii="Times New Roman" w:hAnsi="Times New Roman" w:cs="Times New Roman"/>
                <w:sz w:val="22"/>
                <w:szCs w:val="22"/>
              </w:rPr>
              <w:t>QS009B or QS009C</w:t>
            </w:r>
            <w:r w:rsidR="0094433C">
              <w:rPr>
                <w:rFonts w:ascii="Times New Roman" w:hAnsi="Times New Roman" w:cs="Times New Roman"/>
                <w:sz w:val="22"/>
                <w:szCs w:val="22"/>
              </w:rPr>
              <w:t>,</w:t>
            </w:r>
            <w:r w:rsidR="00AF5E16">
              <w:rPr>
                <w:rFonts w:ascii="Times New Roman" w:hAnsi="Times New Roman" w:cs="Times New Roman"/>
                <w:sz w:val="22"/>
                <w:szCs w:val="22"/>
              </w:rPr>
              <w:t xml:space="preserve"> or QS009D (</w:t>
            </w:r>
            <w:r w:rsidR="00D8730C" w:rsidRPr="007D6A85">
              <w:rPr>
                <w:rFonts w:ascii="Times New Roman" w:hAnsi="Times New Roman" w:cs="Times New Roman"/>
                <w:sz w:val="22"/>
                <w:szCs w:val="22"/>
              </w:rPr>
              <w:t>Q-33</w:t>
            </w:r>
            <w:r w:rsidR="00AF5E16">
              <w:rPr>
                <w:rFonts w:ascii="Times New Roman" w:hAnsi="Times New Roman" w:cs="Times New Roman"/>
                <w:sz w:val="22"/>
                <w:szCs w:val="22"/>
              </w:rPr>
              <w:t>)</w:t>
            </w:r>
            <w:r w:rsidR="0094433C">
              <w:rPr>
                <w:rFonts w:ascii="Times New Roman" w:hAnsi="Times New Roman" w:cs="Times New Roman"/>
                <w:sz w:val="22"/>
                <w:szCs w:val="22"/>
              </w:rPr>
              <w:t>,</w:t>
            </w:r>
            <w:r w:rsidR="00AF5E16">
              <w:rPr>
                <w:rFonts w:ascii="Times New Roman" w:hAnsi="Times New Roman" w:cs="Times New Roman"/>
                <w:sz w:val="22"/>
                <w:szCs w:val="22"/>
              </w:rPr>
              <w:t xml:space="preserve"> as applicable</w:t>
            </w:r>
            <w:r w:rsidR="0094433C">
              <w:rPr>
                <w:rFonts w:ascii="Times New Roman" w:hAnsi="Times New Roman" w:cs="Times New Roman"/>
                <w:sz w:val="22"/>
                <w:szCs w:val="22"/>
              </w:rPr>
              <w:t>.</w:t>
            </w:r>
            <w:r w:rsidR="00EB6FFB">
              <w:rPr>
                <w:rFonts w:ascii="Times New Roman" w:hAnsi="Times New Roman" w:cs="Times New Roman"/>
                <w:sz w:val="22"/>
                <w:szCs w:val="22"/>
              </w:rPr>
              <w:t xml:space="preserve"> </w:t>
            </w:r>
          </w:p>
          <w:p w:rsidR="00EB6FFB" w:rsidRPr="007D6A85" w:rsidRDefault="00EB6FFB" w:rsidP="00EB6FFB">
            <w:pPr>
              <w:pStyle w:val="Default"/>
              <w:widowControl w:val="0"/>
              <w:rPr>
                <w:rFonts w:ascii="Times New Roman" w:hAnsi="Times New Roman" w:cs="Times New Roman"/>
                <w:sz w:val="22"/>
                <w:szCs w:val="22"/>
              </w:rPr>
            </w:pPr>
            <w:r w:rsidRPr="00665ED2">
              <w:rPr>
                <w:rFonts w:ascii="Times New Roman" w:hAnsi="Times New Roman" w:cs="Times New Roman"/>
                <w:sz w:val="22"/>
                <w:szCs w:val="22"/>
              </w:rPr>
              <w:t xml:space="preserve">Add additional Q-clauses where deemed </w:t>
            </w:r>
            <w:r>
              <w:rPr>
                <w:rFonts w:ascii="Times New Roman" w:hAnsi="Times New Roman" w:cs="Times New Roman"/>
                <w:sz w:val="22"/>
                <w:szCs w:val="22"/>
              </w:rPr>
              <w:t>applicable.</w:t>
            </w:r>
          </w:p>
        </w:tc>
      </w:tr>
      <w:tr w:rsidR="00D8730C" w:rsidTr="00425069">
        <w:trPr>
          <w:cantSplit/>
        </w:trPr>
        <w:tc>
          <w:tcPr>
            <w:tcW w:w="4050" w:type="dxa"/>
          </w:tcPr>
          <w:p w:rsidR="00D8730C" w:rsidRPr="003A04C4" w:rsidRDefault="00D8730C" w:rsidP="00D8730C">
            <w:pPr>
              <w:pStyle w:val="Default"/>
              <w:widowControl w:val="0"/>
              <w:rPr>
                <w:rFonts w:ascii="Times New Roman" w:hAnsi="Times New Roman" w:cs="Times New Roman"/>
                <w:sz w:val="22"/>
                <w:szCs w:val="22"/>
              </w:rPr>
            </w:pPr>
            <w:r w:rsidRPr="003A04C4">
              <w:rPr>
                <w:rFonts w:ascii="Times New Roman" w:hAnsi="Times New Roman" w:cs="Times New Roman"/>
                <w:sz w:val="22"/>
                <w:szCs w:val="22"/>
              </w:rPr>
              <w:t xml:space="preserve">Shelf Life/Time Sensitive is required per Windchill </w:t>
            </w:r>
          </w:p>
        </w:tc>
        <w:tc>
          <w:tcPr>
            <w:tcW w:w="5850" w:type="dxa"/>
          </w:tcPr>
          <w:p w:rsidR="00D8730C" w:rsidRPr="007D6A85" w:rsidRDefault="00AF5E16" w:rsidP="00AF5E16">
            <w:pPr>
              <w:pStyle w:val="Default"/>
              <w:widowControl w:val="0"/>
              <w:rPr>
                <w:rFonts w:ascii="Times New Roman" w:hAnsi="Times New Roman" w:cs="Times New Roman"/>
                <w:sz w:val="22"/>
                <w:szCs w:val="22"/>
              </w:rPr>
            </w:pPr>
            <w:r>
              <w:rPr>
                <w:rFonts w:ascii="Times New Roman" w:hAnsi="Times New Roman" w:cs="Times New Roman"/>
                <w:sz w:val="22"/>
                <w:szCs w:val="22"/>
              </w:rPr>
              <w:t xml:space="preserve">QA001, </w:t>
            </w:r>
            <w:r w:rsidRPr="00EF3F8E">
              <w:rPr>
                <w:rFonts w:ascii="Times New Roman" w:hAnsi="Times New Roman" w:cs="Times New Roman"/>
                <w:sz w:val="22"/>
                <w:szCs w:val="22"/>
              </w:rPr>
              <w:t>QA002 (</w:t>
            </w:r>
            <w:r w:rsidRPr="006E714F">
              <w:rPr>
                <w:rFonts w:ascii="Times New Roman" w:hAnsi="Times New Roman" w:cs="Times New Roman"/>
                <w:sz w:val="22"/>
                <w:szCs w:val="22"/>
              </w:rPr>
              <w:t>Q-6</w:t>
            </w:r>
            <w:r>
              <w:rPr>
                <w:rFonts w:ascii="Times New Roman" w:hAnsi="Times New Roman" w:cs="Times New Roman"/>
                <w:sz w:val="22"/>
                <w:szCs w:val="22"/>
              </w:rPr>
              <w:t>)</w:t>
            </w:r>
            <w:r w:rsidRPr="006E714F">
              <w:rPr>
                <w:rFonts w:ascii="Times New Roman" w:hAnsi="Times New Roman" w:cs="Times New Roman"/>
                <w:sz w:val="22"/>
                <w:szCs w:val="22"/>
              </w:rPr>
              <w:t xml:space="preserve">, </w:t>
            </w:r>
            <w:r>
              <w:rPr>
                <w:rFonts w:ascii="Times New Roman" w:hAnsi="Times New Roman" w:cs="Times New Roman"/>
                <w:sz w:val="22"/>
                <w:szCs w:val="22"/>
              </w:rPr>
              <w:t>QZ001 (</w:t>
            </w:r>
            <w:r w:rsidRPr="007D6A85">
              <w:rPr>
                <w:rFonts w:ascii="Times New Roman" w:hAnsi="Times New Roman" w:cs="Times New Roman"/>
                <w:sz w:val="22"/>
                <w:szCs w:val="22"/>
              </w:rPr>
              <w:t>Q-8</w:t>
            </w:r>
            <w:r>
              <w:rPr>
                <w:rFonts w:ascii="Times New Roman" w:hAnsi="Times New Roman" w:cs="Times New Roman"/>
                <w:sz w:val="22"/>
                <w:szCs w:val="22"/>
              </w:rPr>
              <w:t>)</w:t>
            </w:r>
            <w:r w:rsidRPr="007D6A85">
              <w:rPr>
                <w:rFonts w:ascii="Times New Roman" w:hAnsi="Times New Roman" w:cs="Times New Roman"/>
                <w:sz w:val="22"/>
                <w:szCs w:val="22"/>
              </w:rPr>
              <w:t xml:space="preserve">, </w:t>
            </w:r>
            <w:r>
              <w:rPr>
                <w:rFonts w:ascii="Times New Roman" w:hAnsi="Times New Roman" w:cs="Times New Roman"/>
                <w:sz w:val="22"/>
                <w:szCs w:val="22"/>
              </w:rPr>
              <w:t>QT001 (</w:t>
            </w:r>
            <w:r w:rsidRPr="007D6A85">
              <w:rPr>
                <w:rFonts w:ascii="Times New Roman" w:hAnsi="Times New Roman" w:cs="Times New Roman"/>
                <w:sz w:val="22"/>
                <w:szCs w:val="22"/>
              </w:rPr>
              <w:t>Q-9</w:t>
            </w:r>
            <w:r>
              <w:rPr>
                <w:rFonts w:ascii="Times New Roman" w:hAnsi="Times New Roman" w:cs="Times New Roman"/>
                <w:sz w:val="22"/>
                <w:szCs w:val="22"/>
              </w:rPr>
              <w:t>)</w:t>
            </w:r>
            <w:r w:rsidRPr="007D6A85">
              <w:rPr>
                <w:rFonts w:ascii="Times New Roman" w:hAnsi="Times New Roman" w:cs="Times New Roman"/>
                <w:sz w:val="22"/>
                <w:szCs w:val="22"/>
              </w:rPr>
              <w:t>,</w:t>
            </w:r>
            <w:r w:rsidR="002B1FEB">
              <w:rPr>
                <w:rFonts w:ascii="Times New Roman" w:hAnsi="Times New Roman" w:cs="Times New Roman"/>
                <w:sz w:val="22"/>
                <w:szCs w:val="22"/>
              </w:rPr>
              <w:t xml:space="preserve"> </w:t>
            </w:r>
            <w:r>
              <w:rPr>
                <w:rFonts w:ascii="Times New Roman" w:hAnsi="Times New Roman" w:cs="Times New Roman"/>
                <w:sz w:val="22"/>
                <w:szCs w:val="22"/>
              </w:rPr>
              <w:t>QA004, QA005 (</w:t>
            </w:r>
            <w:r w:rsidRPr="007D6A85">
              <w:rPr>
                <w:rFonts w:ascii="Times New Roman" w:hAnsi="Times New Roman" w:cs="Times New Roman"/>
                <w:sz w:val="22"/>
                <w:szCs w:val="22"/>
              </w:rPr>
              <w:t>Q-10</w:t>
            </w:r>
            <w:r>
              <w:rPr>
                <w:rFonts w:ascii="Times New Roman" w:hAnsi="Times New Roman" w:cs="Times New Roman"/>
                <w:sz w:val="22"/>
                <w:szCs w:val="22"/>
              </w:rPr>
              <w:t>)</w:t>
            </w:r>
            <w:r w:rsidRPr="007D6A85">
              <w:rPr>
                <w:rFonts w:ascii="Times New Roman" w:hAnsi="Times New Roman" w:cs="Times New Roman"/>
                <w:sz w:val="22"/>
                <w:szCs w:val="22"/>
              </w:rPr>
              <w:t xml:space="preserve">, </w:t>
            </w:r>
            <w:r>
              <w:rPr>
                <w:rFonts w:ascii="Times New Roman" w:hAnsi="Times New Roman" w:cs="Times New Roman"/>
                <w:sz w:val="22"/>
                <w:szCs w:val="22"/>
              </w:rPr>
              <w:t>QA006, QA003 (</w:t>
            </w:r>
            <w:r w:rsidRPr="007D6A85">
              <w:rPr>
                <w:rFonts w:ascii="Times New Roman" w:hAnsi="Times New Roman" w:cs="Times New Roman"/>
                <w:sz w:val="22"/>
                <w:szCs w:val="22"/>
              </w:rPr>
              <w:t>Q-11</w:t>
            </w:r>
            <w:r>
              <w:rPr>
                <w:rFonts w:ascii="Times New Roman" w:hAnsi="Times New Roman" w:cs="Times New Roman"/>
                <w:sz w:val="22"/>
                <w:szCs w:val="22"/>
              </w:rPr>
              <w:t>)</w:t>
            </w:r>
            <w:r w:rsidR="0094433C">
              <w:rPr>
                <w:rFonts w:ascii="Times New Roman" w:hAnsi="Times New Roman" w:cs="Times New Roman"/>
                <w:sz w:val="22"/>
                <w:szCs w:val="22"/>
              </w:rPr>
              <w:t>,</w:t>
            </w:r>
            <w:r w:rsidRPr="007D6A85">
              <w:rPr>
                <w:rFonts w:ascii="Times New Roman" w:hAnsi="Times New Roman" w:cs="Times New Roman"/>
                <w:sz w:val="22"/>
                <w:szCs w:val="22"/>
              </w:rPr>
              <w:t xml:space="preserve"> </w:t>
            </w:r>
            <w:r>
              <w:rPr>
                <w:rFonts w:ascii="Times New Roman" w:hAnsi="Times New Roman" w:cs="Times New Roman"/>
                <w:sz w:val="22"/>
                <w:szCs w:val="22"/>
              </w:rPr>
              <w:t>QS024</w:t>
            </w:r>
            <w:r w:rsidR="002B1FEB">
              <w:rPr>
                <w:rFonts w:ascii="Times New Roman" w:hAnsi="Times New Roman" w:cs="Times New Roman"/>
                <w:sz w:val="22"/>
                <w:szCs w:val="22"/>
              </w:rPr>
              <w:t xml:space="preserve"> </w:t>
            </w:r>
            <w:r>
              <w:rPr>
                <w:rFonts w:ascii="Times New Roman" w:hAnsi="Times New Roman" w:cs="Times New Roman"/>
                <w:sz w:val="22"/>
                <w:szCs w:val="22"/>
              </w:rPr>
              <w:t>(</w:t>
            </w:r>
            <w:r w:rsidRPr="007D6A85">
              <w:rPr>
                <w:rFonts w:ascii="Times New Roman" w:hAnsi="Times New Roman" w:cs="Times New Roman"/>
                <w:sz w:val="22"/>
                <w:szCs w:val="22"/>
              </w:rPr>
              <w:t>Q-2</w:t>
            </w:r>
            <w:r>
              <w:rPr>
                <w:rFonts w:ascii="Times New Roman" w:hAnsi="Times New Roman" w:cs="Times New Roman"/>
                <w:sz w:val="22"/>
                <w:szCs w:val="22"/>
              </w:rPr>
              <w:t>0)</w:t>
            </w:r>
            <w:r w:rsidRPr="007D6A85">
              <w:rPr>
                <w:rFonts w:ascii="Times New Roman" w:hAnsi="Times New Roman" w:cs="Times New Roman"/>
                <w:sz w:val="22"/>
                <w:szCs w:val="22"/>
              </w:rPr>
              <w:t xml:space="preserve">, </w:t>
            </w:r>
            <w:r>
              <w:rPr>
                <w:rFonts w:ascii="Times New Roman" w:hAnsi="Times New Roman" w:cs="Times New Roman"/>
                <w:sz w:val="22"/>
                <w:szCs w:val="22"/>
              </w:rPr>
              <w:t>QS008A (</w:t>
            </w:r>
            <w:r w:rsidRPr="007D6A85">
              <w:rPr>
                <w:rFonts w:ascii="Times New Roman" w:hAnsi="Times New Roman" w:cs="Times New Roman"/>
                <w:sz w:val="22"/>
                <w:szCs w:val="22"/>
              </w:rPr>
              <w:t>Q-24</w:t>
            </w:r>
            <w:r>
              <w:rPr>
                <w:rFonts w:ascii="Times New Roman" w:hAnsi="Times New Roman" w:cs="Times New Roman"/>
                <w:sz w:val="22"/>
                <w:szCs w:val="22"/>
              </w:rPr>
              <w:t>)</w:t>
            </w:r>
            <w:r w:rsidR="00D8730C" w:rsidRPr="007D6A85">
              <w:rPr>
                <w:rFonts w:ascii="Times New Roman" w:hAnsi="Times New Roman" w:cs="Times New Roman"/>
                <w:sz w:val="22"/>
                <w:szCs w:val="22"/>
              </w:rPr>
              <w:t>, STOCK (note – MMDG creates the Material Master in SAP using the Windchill requirements.</w:t>
            </w:r>
            <w:r w:rsidR="00FE34B8">
              <w:rPr>
                <w:rFonts w:ascii="Times New Roman" w:hAnsi="Times New Roman" w:cs="Times New Roman"/>
                <w:sz w:val="22"/>
                <w:szCs w:val="22"/>
              </w:rPr>
              <w:t xml:space="preserve"> </w:t>
            </w:r>
            <w:r w:rsidR="00EB6FFB" w:rsidRPr="00665ED2">
              <w:rPr>
                <w:rFonts w:ascii="Times New Roman" w:hAnsi="Times New Roman" w:cs="Times New Roman"/>
                <w:sz w:val="22"/>
                <w:szCs w:val="22"/>
              </w:rPr>
              <w:t xml:space="preserve">Add additional Q-clauses where deemed </w:t>
            </w:r>
            <w:r w:rsidR="00EB6FFB">
              <w:rPr>
                <w:rFonts w:ascii="Times New Roman" w:hAnsi="Times New Roman" w:cs="Times New Roman"/>
                <w:sz w:val="22"/>
                <w:szCs w:val="22"/>
              </w:rPr>
              <w:t>applicable.</w:t>
            </w:r>
          </w:p>
        </w:tc>
      </w:tr>
      <w:tr w:rsidR="00D8730C" w:rsidTr="00425069">
        <w:trPr>
          <w:cantSplit/>
        </w:trPr>
        <w:tc>
          <w:tcPr>
            <w:tcW w:w="4050" w:type="dxa"/>
          </w:tcPr>
          <w:p w:rsidR="00D8730C" w:rsidRDefault="00D8730C" w:rsidP="00D8730C">
            <w:pPr>
              <w:pStyle w:val="Default"/>
              <w:widowControl w:val="0"/>
              <w:rPr>
                <w:rFonts w:ascii="Times New Roman" w:hAnsi="Times New Roman" w:cs="Times New Roman"/>
                <w:sz w:val="22"/>
                <w:szCs w:val="22"/>
              </w:rPr>
            </w:pPr>
            <w:r w:rsidRPr="003A04C4">
              <w:rPr>
                <w:rFonts w:ascii="Times New Roman" w:hAnsi="Times New Roman" w:cs="Times New Roman"/>
                <w:sz w:val="22"/>
                <w:szCs w:val="22"/>
              </w:rPr>
              <w:t xml:space="preserve">Part number (typically vendor number) has a released Vendor Item Drawing </w:t>
            </w:r>
          </w:p>
          <w:p w:rsidR="00AF5E16" w:rsidRPr="003A04C4" w:rsidRDefault="00AF5E16" w:rsidP="00D8730C">
            <w:pPr>
              <w:pStyle w:val="Default"/>
              <w:widowControl w:val="0"/>
              <w:rPr>
                <w:rFonts w:ascii="Times New Roman" w:hAnsi="Times New Roman" w:cs="Times New Roman"/>
                <w:sz w:val="22"/>
                <w:szCs w:val="22"/>
              </w:rPr>
            </w:pPr>
          </w:p>
        </w:tc>
        <w:tc>
          <w:tcPr>
            <w:tcW w:w="5850" w:type="dxa"/>
          </w:tcPr>
          <w:p w:rsidR="00D8730C" w:rsidRPr="007D6A85" w:rsidRDefault="00AF5E16" w:rsidP="00AF5E16">
            <w:pPr>
              <w:pStyle w:val="Default"/>
              <w:widowControl w:val="0"/>
              <w:rPr>
                <w:rFonts w:ascii="Times New Roman" w:hAnsi="Times New Roman" w:cs="Times New Roman"/>
                <w:sz w:val="22"/>
                <w:szCs w:val="22"/>
              </w:rPr>
            </w:pPr>
            <w:r>
              <w:rPr>
                <w:rFonts w:ascii="Times New Roman" w:hAnsi="Times New Roman" w:cs="Times New Roman"/>
                <w:sz w:val="22"/>
                <w:szCs w:val="22"/>
              </w:rPr>
              <w:t xml:space="preserve">QA001, </w:t>
            </w:r>
            <w:r w:rsidRPr="00EF3F8E">
              <w:rPr>
                <w:rFonts w:ascii="Times New Roman" w:hAnsi="Times New Roman" w:cs="Times New Roman"/>
                <w:sz w:val="22"/>
                <w:szCs w:val="22"/>
              </w:rPr>
              <w:t>QA002 (</w:t>
            </w:r>
            <w:r w:rsidRPr="006E714F">
              <w:rPr>
                <w:rFonts w:ascii="Times New Roman" w:hAnsi="Times New Roman" w:cs="Times New Roman"/>
                <w:sz w:val="22"/>
                <w:szCs w:val="22"/>
              </w:rPr>
              <w:t>Q-6</w:t>
            </w:r>
            <w:r>
              <w:rPr>
                <w:rFonts w:ascii="Times New Roman" w:hAnsi="Times New Roman" w:cs="Times New Roman"/>
                <w:sz w:val="22"/>
                <w:szCs w:val="22"/>
              </w:rPr>
              <w:t>)</w:t>
            </w:r>
            <w:r w:rsidRPr="006E714F">
              <w:rPr>
                <w:rFonts w:ascii="Times New Roman" w:hAnsi="Times New Roman" w:cs="Times New Roman"/>
                <w:sz w:val="22"/>
                <w:szCs w:val="22"/>
              </w:rPr>
              <w:t xml:space="preserve">, </w:t>
            </w:r>
            <w:r>
              <w:rPr>
                <w:rFonts w:ascii="Times New Roman" w:hAnsi="Times New Roman" w:cs="Times New Roman"/>
                <w:sz w:val="22"/>
                <w:szCs w:val="22"/>
              </w:rPr>
              <w:t>QZ001 (</w:t>
            </w:r>
            <w:r w:rsidRPr="007D6A85">
              <w:rPr>
                <w:rFonts w:ascii="Times New Roman" w:hAnsi="Times New Roman" w:cs="Times New Roman"/>
                <w:sz w:val="22"/>
                <w:szCs w:val="22"/>
              </w:rPr>
              <w:t>Q-8</w:t>
            </w:r>
            <w:r>
              <w:rPr>
                <w:rFonts w:ascii="Times New Roman" w:hAnsi="Times New Roman" w:cs="Times New Roman"/>
                <w:sz w:val="22"/>
                <w:szCs w:val="22"/>
              </w:rPr>
              <w:t>)</w:t>
            </w:r>
            <w:r w:rsidRPr="007D6A85">
              <w:rPr>
                <w:rFonts w:ascii="Times New Roman" w:hAnsi="Times New Roman" w:cs="Times New Roman"/>
                <w:sz w:val="22"/>
                <w:szCs w:val="22"/>
              </w:rPr>
              <w:t xml:space="preserve">, </w:t>
            </w:r>
            <w:r>
              <w:rPr>
                <w:rFonts w:ascii="Times New Roman" w:hAnsi="Times New Roman" w:cs="Times New Roman"/>
                <w:sz w:val="22"/>
                <w:szCs w:val="22"/>
              </w:rPr>
              <w:t>QT001 (</w:t>
            </w:r>
            <w:r w:rsidRPr="007D6A85">
              <w:rPr>
                <w:rFonts w:ascii="Times New Roman" w:hAnsi="Times New Roman" w:cs="Times New Roman"/>
                <w:sz w:val="22"/>
                <w:szCs w:val="22"/>
              </w:rPr>
              <w:t>Q-9</w:t>
            </w:r>
            <w:r>
              <w:rPr>
                <w:rFonts w:ascii="Times New Roman" w:hAnsi="Times New Roman" w:cs="Times New Roman"/>
                <w:sz w:val="22"/>
                <w:szCs w:val="22"/>
              </w:rPr>
              <w:t>)</w:t>
            </w:r>
            <w:r w:rsidRPr="007D6A85">
              <w:rPr>
                <w:rFonts w:ascii="Times New Roman" w:hAnsi="Times New Roman" w:cs="Times New Roman"/>
                <w:sz w:val="22"/>
                <w:szCs w:val="22"/>
              </w:rPr>
              <w:t>,</w:t>
            </w:r>
            <w:r w:rsidR="002B1FEB">
              <w:rPr>
                <w:rFonts w:ascii="Times New Roman" w:hAnsi="Times New Roman" w:cs="Times New Roman"/>
                <w:sz w:val="22"/>
                <w:szCs w:val="22"/>
              </w:rPr>
              <w:t xml:space="preserve"> </w:t>
            </w:r>
            <w:r>
              <w:rPr>
                <w:rFonts w:ascii="Times New Roman" w:hAnsi="Times New Roman" w:cs="Times New Roman"/>
                <w:sz w:val="22"/>
                <w:szCs w:val="22"/>
              </w:rPr>
              <w:t>QA004, QA005 (</w:t>
            </w:r>
            <w:r w:rsidRPr="007D6A85">
              <w:rPr>
                <w:rFonts w:ascii="Times New Roman" w:hAnsi="Times New Roman" w:cs="Times New Roman"/>
                <w:sz w:val="22"/>
                <w:szCs w:val="22"/>
              </w:rPr>
              <w:t>Q-10</w:t>
            </w:r>
            <w:r>
              <w:rPr>
                <w:rFonts w:ascii="Times New Roman" w:hAnsi="Times New Roman" w:cs="Times New Roman"/>
                <w:sz w:val="22"/>
                <w:szCs w:val="22"/>
              </w:rPr>
              <w:t>)</w:t>
            </w:r>
            <w:r w:rsidRPr="007D6A85">
              <w:rPr>
                <w:rFonts w:ascii="Times New Roman" w:hAnsi="Times New Roman" w:cs="Times New Roman"/>
                <w:sz w:val="22"/>
                <w:szCs w:val="22"/>
              </w:rPr>
              <w:t xml:space="preserve">, </w:t>
            </w:r>
            <w:r>
              <w:rPr>
                <w:rFonts w:ascii="Times New Roman" w:hAnsi="Times New Roman" w:cs="Times New Roman"/>
                <w:sz w:val="22"/>
                <w:szCs w:val="22"/>
              </w:rPr>
              <w:t>QA006, QA003 (</w:t>
            </w:r>
            <w:r w:rsidRPr="007D6A85">
              <w:rPr>
                <w:rFonts w:ascii="Times New Roman" w:hAnsi="Times New Roman" w:cs="Times New Roman"/>
                <w:sz w:val="22"/>
                <w:szCs w:val="22"/>
              </w:rPr>
              <w:t>Q-11</w:t>
            </w:r>
            <w:r>
              <w:rPr>
                <w:rFonts w:ascii="Times New Roman" w:hAnsi="Times New Roman" w:cs="Times New Roman"/>
                <w:sz w:val="22"/>
                <w:szCs w:val="22"/>
              </w:rPr>
              <w:t>)</w:t>
            </w:r>
            <w:r w:rsidR="0094433C">
              <w:rPr>
                <w:rFonts w:ascii="Times New Roman" w:hAnsi="Times New Roman" w:cs="Times New Roman"/>
                <w:sz w:val="22"/>
                <w:szCs w:val="22"/>
              </w:rPr>
              <w:t>,</w:t>
            </w:r>
            <w:r w:rsidRPr="007D6A85">
              <w:rPr>
                <w:rFonts w:ascii="Times New Roman" w:hAnsi="Times New Roman" w:cs="Times New Roman"/>
                <w:sz w:val="22"/>
                <w:szCs w:val="22"/>
              </w:rPr>
              <w:t xml:space="preserve"> </w:t>
            </w:r>
            <w:r>
              <w:rPr>
                <w:rFonts w:ascii="Times New Roman" w:hAnsi="Times New Roman" w:cs="Times New Roman"/>
                <w:sz w:val="22"/>
                <w:szCs w:val="22"/>
              </w:rPr>
              <w:t>QS018A</w:t>
            </w:r>
            <w:r w:rsidR="002B1FEB">
              <w:rPr>
                <w:rFonts w:ascii="Times New Roman" w:hAnsi="Times New Roman" w:cs="Times New Roman"/>
                <w:sz w:val="22"/>
                <w:szCs w:val="22"/>
              </w:rPr>
              <w:t xml:space="preserve"> </w:t>
            </w:r>
            <w:r>
              <w:rPr>
                <w:rFonts w:ascii="Times New Roman" w:hAnsi="Times New Roman" w:cs="Times New Roman"/>
                <w:sz w:val="22"/>
                <w:szCs w:val="22"/>
              </w:rPr>
              <w:t>(</w:t>
            </w:r>
            <w:r w:rsidRPr="007D6A85">
              <w:rPr>
                <w:rFonts w:ascii="Times New Roman" w:hAnsi="Times New Roman" w:cs="Times New Roman"/>
                <w:sz w:val="22"/>
                <w:szCs w:val="22"/>
              </w:rPr>
              <w:t>Q-23</w:t>
            </w:r>
            <w:r>
              <w:rPr>
                <w:rFonts w:ascii="Times New Roman" w:hAnsi="Times New Roman" w:cs="Times New Roman"/>
                <w:sz w:val="22"/>
                <w:szCs w:val="22"/>
              </w:rPr>
              <w:t>)</w:t>
            </w:r>
            <w:r w:rsidRPr="007D6A85">
              <w:rPr>
                <w:rFonts w:ascii="Times New Roman" w:hAnsi="Times New Roman" w:cs="Times New Roman"/>
                <w:sz w:val="22"/>
                <w:szCs w:val="22"/>
              </w:rPr>
              <w:t xml:space="preserve">, </w:t>
            </w:r>
            <w:r>
              <w:rPr>
                <w:rFonts w:ascii="Times New Roman" w:hAnsi="Times New Roman" w:cs="Times New Roman"/>
                <w:sz w:val="22"/>
                <w:szCs w:val="22"/>
              </w:rPr>
              <w:t>QS008A (</w:t>
            </w:r>
            <w:r w:rsidRPr="007D6A85">
              <w:rPr>
                <w:rFonts w:ascii="Times New Roman" w:hAnsi="Times New Roman" w:cs="Times New Roman"/>
                <w:sz w:val="22"/>
                <w:szCs w:val="22"/>
              </w:rPr>
              <w:t>Q-24</w:t>
            </w:r>
            <w:r>
              <w:rPr>
                <w:rFonts w:ascii="Times New Roman" w:hAnsi="Times New Roman" w:cs="Times New Roman"/>
                <w:sz w:val="22"/>
                <w:szCs w:val="22"/>
              </w:rPr>
              <w:t xml:space="preserve">) </w:t>
            </w:r>
            <w:r w:rsidR="00D8730C" w:rsidRPr="007D6A85">
              <w:rPr>
                <w:rFonts w:ascii="Times New Roman" w:hAnsi="Times New Roman" w:cs="Times New Roman"/>
                <w:sz w:val="22"/>
                <w:szCs w:val="22"/>
              </w:rPr>
              <w:t xml:space="preserve">(as appropriate), </w:t>
            </w:r>
            <w:r>
              <w:rPr>
                <w:rFonts w:ascii="Times New Roman" w:hAnsi="Times New Roman" w:cs="Times New Roman"/>
                <w:sz w:val="22"/>
                <w:szCs w:val="22"/>
              </w:rPr>
              <w:t>QT003</w:t>
            </w:r>
            <w:r w:rsidRPr="007D6A85">
              <w:rPr>
                <w:rFonts w:ascii="Times New Roman" w:hAnsi="Times New Roman" w:cs="Times New Roman"/>
                <w:sz w:val="22"/>
                <w:szCs w:val="22"/>
              </w:rPr>
              <w:t xml:space="preserve"> </w:t>
            </w:r>
            <w:r w:rsidR="0094433C">
              <w:rPr>
                <w:rFonts w:ascii="Times New Roman" w:hAnsi="Times New Roman" w:cs="Times New Roman"/>
                <w:sz w:val="22"/>
                <w:szCs w:val="22"/>
              </w:rPr>
              <w:t>(</w:t>
            </w:r>
            <w:r w:rsidR="00D8730C" w:rsidRPr="007D6A85">
              <w:rPr>
                <w:rFonts w:ascii="Times New Roman" w:hAnsi="Times New Roman" w:cs="Times New Roman"/>
                <w:sz w:val="22"/>
                <w:szCs w:val="22"/>
              </w:rPr>
              <w:t>Q-41</w:t>
            </w:r>
            <w:r w:rsidR="0094433C">
              <w:rPr>
                <w:rFonts w:ascii="Times New Roman" w:hAnsi="Times New Roman" w:cs="Times New Roman"/>
                <w:sz w:val="22"/>
                <w:szCs w:val="22"/>
              </w:rPr>
              <w:t>)</w:t>
            </w:r>
            <w:r w:rsidR="00FE34B8">
              <w:rPr>
                <w:rFonts w:ascii="Times New Roman" w:hAnsi="Times New Roman" w:cs="Times New Roman"/>
                <w:sz w:val="22"/>
                <w:szCs w:val="22"/>
              </w:rPr>
              <w:t xml:space="preserve"> (as appropriate). </w:t>
            </w:r>
            <w:r w:rsidR="00D8730C" w:rsidRPr="007D6A85">
              <w:rPr>
                <w:rFonts w:ascii="Times New Roman" w:hAnsi="Times New Roman" w:cs="Times New Roman"/>
                <w:sz w:val="22"/>
                <w:szCs w:val="22"/>
              </w:rPr>
              <w:t xml:space="preserve">Add any additional Q-clauses where deemed </w:t>
            </w:r>
            <w:r w:rsidR="00EB6FFB">
              <w:rPr>
                <w:rFonts w:ascii="Times New Roman" w:hAnsi="Times New Roman" w:cs="Times New Roman"/>
                <w:sz w:val="22"/>
                <w:szCs w:val="22"/>
              </w:rPr>
              <w:t>applicable.</w:t>
            </w:r>
          </w:p>
        </w:tc>
      </w:tr>
      <w:tr w:rsidR="00D8730C" w:rsidTr="00425069">
        <w:trPr>
          <w:cantSplit/>
        </w:trPr>
        <w:tc>
          <w:tcPr>
            <w:tcW w:w="4050" w:type="dxa"/>
          </w:tcPr>
          <w:p w:rsidR="00D8730C" w:rsidRPr="003A04C4" w:rsidRDefault="00D8730C" w:rsidP="00D8730C">
            <w:pPr>
              <w:pStyle w:val="Default"/>
              <w:widowControl w:val="0"/>
              <w:rPr>
                <w:rFonts w:ascii="Times New Roman" w:hAnsi="Times New Roman" w:cs="Times New Roman"/>
                <w:sz w:val="22"/>
                <w:szCs w:val="22"/>
              </w:rPr>
            </w:pPr>
            <w:r w:rsidRPr="003A04C4">
              <w:rPr>
                <w:rFonts w:ascii="Times New Roman" w:hAnsi="Times New Roman" w:cs="Times New Roman"/>
                <w:sz w:val="22"/>
                <w:szCs w:val="22"/>
              </w:rPr>
              <w:t xml:space="preserve">GA-ASI P/N - part (that could be manufactured outside) </w:t>
            </w:r>
          </w:p>
        </w:tc>
        <w:tc>
          <w:tcPr>
            <w:tcW w:w="5850" w:type="dxa"/>
          </w:tcPr>
          <w:p w:rsidR="00D8730C" w:rsidRPr="007D6A85" w:rsidRDefault="00AF5E16" w:rsidP="00AF5E16">
            <w:pPr>
              <w:pStyle w:val="Default"/>
              <w:widowControl w:val="0"/>
              <w:rPr>
                <w:rFonts w:ascii="Times New Roman" w:hAnsi="Times New Roman" w:cs="Times New Roman"/>
                <w:sz w:val="22"/>
                <w:szCs w:val="22"/>
              </w:rPr>
            </w:pPr>
            <w:r>
              <w:rPr>
                <w:rFonts w:ascii="Times New Roman" w:hAnsi="Times New Roman" w:cs="Times New Roman"/>
                <w:sz w:val="22"/>
                <w:szCs w:val="22"/>
              </w:rPr>
              <w:t xml:space="preserve">QA001, </w:t>
            </w:r>
            <w:r w:rsidRPr="00EF3F8E">
              <w:rPr>
                <w:rFonts w:ascii="Times New Roman" w:hAnsi="Times New Roman" w:cs="Times New Roman"/>
                <w:sz w:val="22"/>
                <w:szCs w:val="22"/>
              </w:rPr>
              <w:t>QA002 (</w:t>
            </w:r>
            <w:r w:rsidRPr="006E714F">
              <w:rPr>
                <w:rFonts w:ascii="Times New Roman" w:hAnsi="Times New Roman" w:cs="Times New Roman"/>
                <w:sz w:val="22"/>
                <w:szCs w:val="22"/>
              </w:rPr>
              <w:t>Q-6</w:t>
            </w:r>
            <w:r>
              <w:rPr>
                <w:rFonts w:ascii="Times New Roman" w:hAnsi="Times New Roman" w:cs="Times New Roman"/>
                <w:sz w:val="22"/>
                <w:szCs w:val="22"/>
              </w:rPr>
              <w:t>)</w:t>
            </w:r>
            <w:r w:rsidRPr="006E714F">
              <w:rPr>
                <w:rFonts w:ascii="Times New Roman" w:hAnsi="Times New Roman" w:cs="Times New Roman"/>
                <w:sz w:val="22"/>
                <w:szCs w:val="22"/>
              </w:rPr>
              <w:t xml:space="preserve">, </w:t>
            </w:r>
            <w:r>
              <w:rPr>
                <w:rFonts w:ascii="Times New Roman" w:hAnsi="Times New Roman" w:cs="Times New Roman"/>
                <w:sz w:val="22"/>
                <w:szCs w:val="22"/>
              </w:rPr>
              <w:t>QZ001 (</w:t>
            </w:r>
            <w:r w:rsidRPr="007D6A85">
              <w:rPr>
                <w:rFonts w:ascii="Times New Roman" w:hAnsi="Times New Roman" w:cs="Times New Roman"/>
                <w:sz w:val="22"/>
                <w:szCs w:val="22"/>
              </w:rPr>
              <w:t>Q-8</w:t>
            </w:r>
            <w:r>
              <w:rPr>
                <w:rFonts w:ascii="Times New Roman" w:hAnsi="Times New Roman" w:cs="Times New Roman"/>
                <w:sz w:val="22"/>
                <w:szCs w:val="22"/>
              </w:rPr>
              <w:t>)</w:t>
            </w:r>
            <w:r w:rsidRPr="007D6A85">
              <w:rPr>
                <w:rFonts w:ascii="Times New Roman" w:hAnsi="Times New Roman" w:cs="Times New Roman"/>
                <w:sz w:val="22"/>
                <w:szCs w:val="22"/>
              </w:rPr>
              <w:t xml:space="preserve">, </w:t>
            </w:r>
            <w:r>
              <w:rPr>
                <w:rFonts w:ascii="Times New Roman" w:hAnsi="Times New Roman" w:cs="Times New Roman"/>
                <w:sz w:val="22"/>
                <w:szCs w:val="22"/>
              </w:rPr>
              <w:t>QT001 (</w:t>
            </w:r>
            <w:r w:rsidRPr="007D6A85">
              <w:rPr>
                <w:rFonts w:ascii="Times New Roman" w:hAnsi="Times New Roman" w:cs="Times New Roman"/>
                <w:sz w:val="22"/>
                <w:szCs w:val="22"/>
              </w:rPr>
              <w:t>Q-9</w:t>
            </w:r>
            <w:r>
              <w:rPr>
                <w:rFonts w:ascii="Times New Roman" w:hAnsi="Times New Roman" w:cs="Times New Roman"/>
                <w:sz w:val="22"/>
                <w:szCs w:val="22"/>
              </w:rPr>
              <w:t>)</w:t>
            </w:r>
            <w:r w:rsidRPr="007D6A85">
              <w:rPr>
                <w:rFonts w:ascii="Times New Roman" w:hAnsi="Times New Roman" w:cs="Times New Roman"/>
                <w:sz w:val="22"/>
                <w:szCs w:val="22"/>
              </w:rPr>
              <w:t>,</w:t>
            </w:r>
            <w:r w:rsidR="002B1FEB">
              <w:rPr>
                <w:rFonts w:ascii="Times New Roman" w:hAnsi="Times New Roman" w:cs="Times New Roman"/>
                <w:sz w:val="22"/>
                <w:szCs w:val="22"/>
              </w:rPr>
              <w:t xml:space="preserve"> </w:t>
            </w:r>
            <w:r>
              <w:rPr>
                <w:rFonts w:ascii="Times New Roman" w:hAnsi="Times New Roman" w:cs="Times New Roman"/>
                <w:sz w:val="22"/>
                <w:szCs w:val="22"/>
              </w:rPr>
              <w:t>QA004, QA005 (</w:t>
            </w:r>
            <w:r w:rsidRPr="007D6A85">
              <w:rPr>
                <w:rFonts w:ascii="Times New Roman" w:hAnsi="Times New Roman" w:cs="Times New Roman"/>
                <w:sz w:val="22"/>
                <w:szCs w:val="22"/>
              </w:rPr>
              <w:t>Q-10</w:t>
            </w:r>
            <w:r>
              <w:rPr>
                <w:rFonts w:ascii="Times New Roman" w:hAnsi="Times New Roman" w:cs="Times New Roman"/>
                <w:sz w:val="22"/>
                <w:szCs w:val="22"/>
              </w:rPr>
              <w:t>)</w:t>
            </w:r>
            <w:r w:rsidRPr="007D6A85">
              <w:rPr>
                <w:rFonts w:ascii="Times New Roman" w:hAnsi="Times New Roman" w:cs="Times New Roman"/>
                <w:sz w:val="22"/>
                <w:szCs w:val="22"/>
              </w:rPr>
              <w:t xml:space="preserve">, </w:t>
            </w:r>
            <w:r>
              <w:rPr>
                <w:rFonts w:ascii="Times New Roman" w:hAnsi="Times New Roman" w:cs="Times New Roman"/>
                <w:sz w:val="22"/>
                <w:szCs w:val="22"/>
              </w:rPr>
              <w:t>QA006, QA003 (</w:t>
            </w:r>
            <w:r w:rsidRPr="007D6A85">
              <w:rPr>
                <w:rFonts w:ascii="Times New Roman" w:hAnsi="Times New Roman" w:cs="Times New Roman"/>
                <w:sz w:val="22"/>
                <w:szCs w:val="22"/>
              </w:rPr>
              <w:t>Q-11</w:t>
            </w:r>
            <w:r>
              <w:rPr>
                <w:rFonts w:ascii="Times New Roman" w:hAnsi="Times New Roman" w:cs="Times New Roman"/>
                <w:sz w:val="22"/>
                <w:szCs w:val="22"/>
              </w:rPr>
              <w:t>),</w:t>
            </w:r>
            <w:r w:rsidRPr="007D6A85">
              <w:rPr>
                <w:rFonts w:ascii="Times New Roman" w:hAnsi="Times New Roman" w:cs="Times New Roman"/>
                <w:sz w:val="22"/>
                <w:szCs w:val="22"/>
              </w:rPr>
              <w:t xml:space="preserve"> </w:t>
            </w:r>
            <w:r>
              <w:rPr>
                <w:rFonts w:ascii="Times New Roman" w:hAnsi="Times New Roman" w:cs="Times New Roman"/>
                <w:sz w:val="22"/>
                <w:szCs w:val="22"/>
              </w:rPr>
              <w:t>QS008A (</w:t>
            </w:r>
            <w:r w:rsidRPr="007D6A85">
              <w:rPr>
                <w:rFonts w:ascii="Times New Roman" w:hAnsi="Times New Roman" w:cs="Times New Roman"/>
                <w:sz w:val="22"/>
                <w:szCs w:val="22"/>
              </w:rPr>
              <w:t>Q-24</w:t>
            </w:r>
            <w:r>
              <w:rPr>
                <w:rFonts w:ascii="Times New Roman" w:hAnsi="Times New Roman" w:cs="Times New Roman"/>
                <w:sz w:val="22"/>
                <w:szCs w:val="22"/>
              </w:rPr>
              <w:t>)</w:t>
            </w:r>
            <w:r w:rsidR="0094433C">
              <w:rPr>
                <w:rFonts w:ascii="Times New Roman" w:hAnsi="Times New Roman" w:cs="Times New Roman"/>
                <w:sz w:val="22"/>
                <w:szCs w:val="22"/>
              </w:rPr>
              <w:t>.</w:t>
            </w:r>
            <w:r w:rsidR="00D8730C" w:rsidRPr="007D6A85">
              <w:rPr>
                <w:rFonts w:ascii="Times New Roman" w:hAnsi="Times New Roman" w:cs="Times New Roman"/>
                <w:sz w:val="22"/>
                <w:szCs w:val="22"/>
              </w:rPr>
              <w:t xml:space="preserve"> Add any additional Q-clauses where deemed </w:t>
            </w:r>
            <w:r w:rsidR="00EB6FFB">
              <w:rPr>
                <w:rFonts w:ascii="Times New Roman" w:hAnsi="Times New Roman" w:cs="Times New Roman"/>
                <w:sz w:val="22"/>
                <w:szCs w:val="22"/>
              </w:rPr>
              <w:t>applicable.</w:t>
            </w:r>
            <w:r w:rsidR="00EB6FFB" w:rsidRPr="007D6A85">
              <w:rPr>
                <w:rFonts w:ascii="Times New Roman" w:hAnsi="Times New Roman" w:cs="Times New Roman"/>
                <w:sz w:val="22"/>
                <w:szCs w:val="22"/>
              </w:rPr>
              <w:t xml:space="preserve"> </w:t>
            </w:r>
          </w:p>
        </w:tc>
      </w:tr>
      <w:tr w:rsidR="00D8730C" w:rsidTr="00425069">
        <w:trPr>
          <w:cantSplit/>
        </w:trPr>
        <w:tc>
          <w:tcPr>
            <w:tcW w:w="4050" w:type="dxa"/>
          </w:tcPr>
          <w:p w:rsidR="00D8730C" w:rsidRPr="003A04C4" w:rsidRDefault="00D8730C" w:rsidP="00D8730C">
            <w:pPr>
              <w:pStyle w:val="Default"/>
              <w:widowControl w:val="0"/>
              <w:rPr>
                <w:rFonts w:ascii="Times New Roman" w:hAnsi="Times New Roman" w:cs="Times New Roman"/>
                <w:sz w:val="22"/>
                <w:szCs w:val="22"/>
              </w:rPr>
            </w:pPr>
            <w:r w:rsidRPr="003A04C4">
              <w:rPr>
                <w:rFonts w:ascii="Times New Roman" w:hAnsi="Times New Roman" w:cs="Times New Roman"/>
                <w:sz w:val="22"/>
                <w:szCs w:val="22"/>
              </w:rPr>
              <w:t xml:space="preserve">Parts that require testing by Production Test personnel during receiving inspection </w:t>
            </w:r>
          </w:p>
        </w:tc>
        <w:tc>
          <w:tcPr>
            <w:tcW w:w="5850" w:type="dxa"/>
          </w:tcPr>
          <w:p w:rsidR="00D8730C" w:rsidRPr="007D6A85" w:rsidRDefault="00AF5E16" w:rsidP="00EB6FFB">
            <w:pPr>
              <w:pStyle w:val="Default"/>
              <w:widowControl w:val="0"/>
              <w:rPr>
                <w:rFonts w:ascii="Times New Roman" w:hAnsi="Times New Roman" w:cs="Times New Roman"/>
                <w:sz w:val="22"/>
                <w:szCs w:val="22"/>
              </w:rPr>
            </w:pPr>
            <w:r>
              <w:rPr>
                <w:rFonts w:ascii="Times New Roman" w:hAnsi="Times New Roman" w:cs="Times New Roman"/>
                <w:sz w:val="22"/>
                <w:szCs w:val="22"/>
              </w:rPr>
              <w:t xml:space="preserve">QA001, </w:t>
            </w:r>
            <w:r w:rsidRPr="00EF3F8E">
              <w:rPr>
                <w:rFonts w:ascii="Times New Roman" w:hAnsi="Times New Roman" w:cs="Times New Roman"/>
                <w:sz w:val="22"/>
                <w:szCs w:val="22"/>
              </w:rPr>
              <w:t>QA002 (</w:t>
            </w:r>
            <w:r w:rsidRPr="006E714F">
              <w:rPr>
                <w:rFonts w:ascii="Times New Roman" w:hAnsi="Times New Roman" w:cs="Times New Roman"/>
                <w:sz w:val="22"/>
                <w:szCs w:val="22"/>
              </w:rPr>
              <w:t>Q-6</w:t>
            </w:r>
            <w:r>
              <w:rPr>
                <w:rFonts w:ascii="Times New Roman" w:hAnsi="Times New Roman" w:cs="Times New Roman"/>
                <w:sz w:val="22"/>
                <w:szCs w:val="22"/>
              </w:rPr>
              <w:t>)</w:t>
            </w:r>
            <w:r w:rsidRPr="006E714F">
              <w:rPr>
                <w:rFonts w:ascii="Times New Roman" w:hAnsi="Times New Roman" w:cs="Times New Roman"/>
                <w:sz w:val="22"/>
                <w:szCs w:val="22"/>
              </w:rPr>
              <w:t xml:space="preserve">, </w:t>
            </w:r>
            <w:r>
              <w:rPr>
                <w:rFonts w:ascii="Times New Roman" w:hAnsi="Times New Roman" w:cs="Times New Roman"/>
                <w:sz w:val="22"/>
                <w:szCs w:val="22"/>
              </w:rPr>
              <w:t>QZ001 (</w:t>
            </w:r>
            <w:r w:rsidRPr="007D6A85">
              <w:rPr>
                <w:rFonts w:ascii="Times New Roman" w:hAnsi="Times New Roman" w:cs="Times New Roman"/>
                <w:sz w:val="22"/>
                <w:szCs w:val="22"/>
              </w:rPr>
              <w:t>Q-8</w:t>
            </w:r>
            <w:r>
              <w:rPr>
                <w:rFonts w:ascii="Times New Roman" w:hAnsi="Times New Roman" w:cs="Times New Roman"/>
                <w:sz w:val="22"/>
                <w:szCs w:val="22"/>
              </w:rPr>
              <w:t>)</w:t>
            </w:r>
            <w:r w:rsidRPr="007D6A85">
              <w:rPr>
                <w:rFonts w:ascii="Times New Roman" w:hAnsi="Times New Roman" w:cs="Times New Roman"/>
                <w:sz w:val="22"/>
                <w:szCs w:val="22"/>
              </w:rPr>
              <w:t xml:space="preserve">, </w:t>
            </w:r>
            <w:r>
              <w:rPr>
                <w:rFonts w:ascii="Times New Roman" w:hAnsi="Times New Roman" w:cs="Times New Roman"/>
                <w:sz w:val="22"/>
                <w:szCs w:val="22"/>
              </w:rPr>
              <w:t>QT001 (</w:t>
            </w:r>
            <w:r w:rsidRPr="007D6A85">
              <w:rPr>
                <w:rFonts w:ascii="Times New Roman" w:hAnsi="Times New Roman" w:cs="Times New Roman"/>
                <w:sz w:val="22"/>
                <w:szCs w:val="22"/>
              </w:rPr>
              <w:t>Q-9</w:t>
            </w:r>
            <w:r>
              <w:rPr>
                <w:rFonts w:ascii="Times New Roman" w:hAnsi="Times New Roman" w:cs="Times New Roman"/>
                <w:sz w:val="22"/>
                <w:szCs w:val="22"/>
              </w:rPr>
              <w:t>)</w:t>
            </w:r>
            <w:r w:rsidRPr="007D6A85">
              <w:rPr>
                <w:rFonts w:ascii="Times New Roman" w:hAnsi="Times New Roman" w:cs="Times New Roman"/>
                <w:sz w:val="22"/>
                <w:szCs w:val="22"/>
              </w:rPr>
              <w:t>,</w:t>
            </w:r>
            <w:r w:rsidR="002B1FEB">
              <w:rPr>
                <w:rFonts w:ascii="Times New Roman" w:hAnsi="Times New Roman" w:cs="Times New Roman"/>
                <w:sz w:val="22"/>
                <w:szCs w:val="22"/>
              </w:rPr>
              <w:t xml:space="preserve"> </w:t>
            </w:r>
            <w:r>
              <w:rPr>
                <w:rFonts w:ascii="Times New Roman" w:hAnsi="Times New Roman" w:cs="Times New Roman"/>
                <w:sz w:val="22"/>
                <w:szCs w:val="22"/>
              </w:rPr>
              <w:t>QA004, QA005 (</w:t>
            </w:r>
            <w:r w:rsidRPr="007D6A85">
              <w:rPr>
                <w:rFonts w:ascii="Times New Roman" w:hAnsi="Times New Roman" w:cs="Times New Roman"/>
                <w:sz w:val="22"/>
                <w:szCs w:val="22"/>
              </w:rPr>
              <w:t>Q-10</w:t>
            </w:r>
            <w:r>
              <w:rPr>
                <w:rFonts w:ascii="Times New Roman" w:hAnsi="Times New Roman" w:cs="Times New Roman"/>
                <w:sz w:val="22"/>
                <w:szCs w:val="22"/>
              </w:rPr>
              <w:t>)</w:t>
            </w:r>
            <w:r w:rsidRPr="007D6A85">
              <w:rPr>
                <w:rFonts w:ascii="Times New Roman" w:hAnsi="Times New Roman" w:cs="Times New Roman"/>
                <w:sz w:val="22"/>
                <w:szCs w:val="22"/>
              </w:rPr>
              <w:t xml:space="preserve">, </w:t>
            </w:r>
            <w:r>
              <w:rPr>
                <w:rFonts w:ascii="Times New Roman" w:hAnsi="Times New Roman" w:cs="Times New Roman"/>
                <w:sz w:val="22"/>
                <w:szCs w:val="22"/>
              </w:rPr>
              <w:t>QA006, QA003 (</w:t>
            </w:r>
            <w:r w:rsidRPr="007D6A85">
              <w:rPr>
                <w:rFonts w:ascii="Times New Roman" w:hAnsi="Times New Roman" w:cs="Times New Roman"/>
                <w:sz w:val="22"/>
                <w:szCs w:val="22"/>
              </w:rPr>
              <w:t>Q-11</w:t>
            </w:r>
            <w:r>
              <w:rPr>
                <w:rFonts w:ascii="Times New Roman" w:hAnsi="Times New Roman" w:cs="Times New Roman"/>
                <w:sz w:val="22"/>
                <w:szCs w:val="22"/>
              </w:rPr>
              <w:t>)</w:t>
            </w:r>
            <w:r w:rsidR="0094433C">
              <w:rPr>
                <w:rFonts w:ascii="Times New Roman" w:hAnsi="Times New Roman" w:cs="Times New Roman"/>
                <w:sz w:val="22"/>
                <w:szCs w:val="22"/>
              </w:rPr>
              <w:t>,</w:t>
            </w:r>
            <w:r w:rsidRPr="007D6A85">
              <w:rPr>
                <w:rFonts w:ascii="Times New Roman" w:hAnsi="Times New Roman" w:cs="Times New Roman"/>
                <w:sz w:val="22"/>
                <w:szCs w:val="22"/>
              </w:rPr>
              <w:t xml:space="preserve"> </w:t>
            </w:r>
            <w:r>
              <w:rPr>
                <w:rFonts w:ascii="Times New Roman" w:hAnsi="Times New Roman" w:cs="Times New Roman"/>
                <w:sz w:val="22"/>
                <w:szCs w:val="22"/>
              </w:rPr>
              <w:t>QS018A</w:t>
            </w:r>
            <w:r w:rsidR="002B1FEB">
              <w:rPr>
                <w:rFonts w:ascii="Times New Roman" w:hAnsi="Times New Roman" w:cs="Times New Roman"/>
                <w:sz w:val="22"/>
                <w:szCs w:val="22"/>
              </w:rPr>
              <w:t xml:space="preserve"> </w:t>
            </w:r>
            <w:r>
              <w:rPr>
                <w:rFonts w:ascii="Times New Roman" w:hAnsi="Times New Roman" w:cs="Times New Roman"/>
                <w:sz w:val="22"/>
                <w:szCs w:val="22"/>
              </w:rPr>
              <w:t>(</w:t>
            </w:r>
            <w:r w:rsidRPr="007D6A85">
              <w:rPr>
                <w:rFonts w:ascii="Times New Roman" w:hAnsi="Times New Roman" w:cs="Times New Roman"/>
                <w:sz w:val="22"/>
                <w:szCs w:val="22"/>
              </w:rPr>
              <w:t>Q-23</w:t>
            </w:r>
            <w:r>
              <w:rPr>
                <w:rFonts w:ascii="Times New Roman" w:hAnsi="Times New Roman" w:cs="Times New Roman"/>
                <w:sz w:val="22"/>
                <w:szCs w:val="22"/>
              </w:rPr>
              <w:t>)</w:t>
            </w:r>
            <w:r w:rsidRPr="007D6A85">
              <w:rPr>
                <w:rFonts w:ascii="Times New Roman" w:hAnsi="Times New Roman" w:cs="Times New Roman"/>
                <w:sz w:val="22"/>
                <w:szCs w:val="22"/>
              </w:rPr>
              <w:t xml:space="preserve">, </w:t>
            </w:r>
            <w:r>
              <w:rPr>
                <w:rFonts w:ascii="Times New Roman" w:hAnsi="Times New Roman" w:cs="Times New Roman"/>
                <w:sz w:val="22"/>
                <w:szCs w:val="22"/>
              </w:rPr>
              <w:t>QS008A (</w:t>
            </w:r>
            <w:r w:rsidRPr="007D6A85">
              <w:rPr>
                <w:rFonts w:ascii="Times New Roman" w:hAnsi="Times New Roman" w:cs="Times New Roman"/>
                <w:sz w:val="22"/>
                <w:szCs w:val="22"/>
              </w:rPr>
              <w:t>Q-24</w:t>
            </w:r>
            <w:r>
              <w:rPr>
                <w:rFonts w:ascii="Times New Roman" w:hAnsi="Times New Roman" w:cs="Times New Roman"/>
                <w:sz w:val="22"/>
                <w:szCs w:val="22"/>
              </w:rPr>
              <w:t>), QT003</w:t>
            </w:r>
            <w:r w:rsidRPr="007D6A85">
              <w:rPr>
                <w:rFonts w:ascii="Times New Roman" w:hAnsi="Times New Roman" w:cs="Times New Roman"/>
                <w:sz w:val="22"/>
                <w:szCs w:val="22"/>
              </w:rPr>
              <w:t xml:space="preserve"> </w:t>
            </w:r>
            <w:r>
              <w:rPr>
                <w:rFonts w:ascii="Times New Roman" w:hAnsi="Times New Roman" w:cs="Times New Roman"/>
                <w:sz w:val="22"/>
                <w:szCs w:val="22"/>
              </w:rPr>
              <w:t>(</w:t>
            </w:r>
            <w:r w:rsidRPr="007D6A85">
              <w:rPr>
                <w:rFonts w:ascii="Times New Roman" w:hAnsi="Times New Roman" w:cs="Times New Roman"/>
                <w:sz w:val="22"/>
                <w:szCs w:val="22"/>
              </w:rPr>
              <w:t>Q-41</w:t>
            </w:r>
            <w:r w:rsidR="0094433C">
              <w:rPr>
                <w:rFonts w:ascii="Times New Roman" w:hAnsi="Times New Roman" w:cs="Times New Roman"/>
                <w:sz w:val="22"/>
                <w:szCs w:val="22"/>
              </w:rPr>
              <w:t>)</w:t>
            </w:r>
            <w:r w:rsidR="00D8730C" w:rsidRPr="007D6A85">
              <w:rPr>
                <w:rFonts w:ascii="Times New Roman" w:hAnsi="Times New Roman" w:cs="Times New Roman"/>
                <w:sz w:val="22"/>
                <w:szCs w:val="22"/>
              </w:rPr>
              <w:t>, (INSP NOTE)</w:t>
            </w:r>
            <w:r w:rsidR="0094433C">
              <w:rPr>
                <w:rFonts w:ascii="Times New Roman" w:hAnsi="Times New Roman" w:cs="Times New Roman"/>
                <w:sz w:val="22"/>
                <w:szCs w:val="22"/>
              </w:rPr>
              <w:t>.</w:t>
            </w:r>
            <w:r w:rsidR="00D8730C" w:rsidRPr="007D6A85">
              <w:rPr>
                <w:rFonts w:ascii="Times New Roman" w:hAnsi="Times New Roman" w:cs="Times New Roman"/>
                <w:sz w:val="22"/>
                <w:szCs w:val="22"/>
              </w:rPr>
              <w:t xml:space="preserve"> </w:t>
            </w:r>
            <w:r w:rsidR="00EB6FFB" w:rsidRPr="00665ED2">
              <w:rPr>
                <w:rFonts w:ascii="Times New Roman" w:hAnsi="Times New Roman" w:cs="Times New Roman"/>
                <w:sz w:val="22"/>
                <w:szCs w:val="22"/>
              </w:rPr>
              <w:t xml:space="preserve">Add additional Q-clauses where deemed </w:t>
            </w:r>
            <w:r w:rsidR="00EB6FFB">
              <w:rPr>
                <w:rFonts w:ascii="Times New Roman" w:hAnsi="Times New Roman" w:cs="Times New Roman"/>
                <w:sz w:val="22"/>
                <w:szCs w:val="22"/>
              </w:rPr>
              <w:t>applicable.</w:t>
            </w:r>
          </w:p>
        </w:tc>
      </w:tr>
      <w:tr w:rsidR="00D8730C" w:rsidTr="00425069">
        <w:trPr>
          <w:cantSplit/>
        </w:trPr>
        <w:tc>
          <w:tcPr>
            <w:tcW w:w="4050" w:type="dxa"/>
          </w:tcPr>
          <w:p w:rsidR="00D8730C" w:rsidRPr="003A04C4" w:rsidRDefault="00D8730C" w:rsidP="00D8730C">
            <w:pPr>
              <w:pStyle w:val="Default"/>
              <w:widowControl w:val="0"/>
              <w:rPr>
                <w:rFonts w:ascii="Times New Roman" w:hAnsi="Times New Roman" w:cs="Times New Roman"/>
                <w:sz w:val="22"/>
                <w:szCs w:val="22"/>
              </w:rPr>
            </w:pPr>
            <w:r w:rsidRPr="003A04C4">
              <w:rPr>
                <w:rFonts w:ascii="Times New Roman" w:hAnsi="Times New Roman" w:cs="Times New Roman"/>
                <w:sz w:val="22"/>
                <w:szCs w:val="22"/>
              </w:rPr>
              <w:t xml:space="preserve">All printed wiring boards and assemblies </w:t>
            </w:r>
          </w:p>
        </w:tc>
        <w:tc>
          <w:tcPr>
            <w:tcW w:w="5850" w:type="dxa"/>
          </w:tcPr>
          <w:p w:rsidR="00D8730C" w:rsidRPr="007D6A85" w:rsidRDefault="00AF5E16" w:rsidP="00D8730C">
            <w:pPr>
              <w:pStyle w:val="Default"/>
              <w:widowControl w:val="0"/>
              <w:rPr>
                <w:rFonts w:ascii="Times New Roman" w:hAnsi="Times New Roman" w:cs="Times New Roman"/>
                <w:sz w:val="22"/>
                <w:szCs w:val="22"/>
              </w:rPr>
            </w:pPr>
            <w:r>
              <w:rPr>
                <w:rFonts w:ascii="Times New Roman" w:hAnsi="Times New Roman" w:cs="Times New Roman"/>
                <w:sz w:val="22"/>
                <w:szCs w:val="22"/>
              </w:rPr>
              <w:t xml:space="preserve">QA001, </w:t>
            </w:r>
            <w:r w:rsidRPr="00EF3F8E">
              <w:rPr>
                <w:rFonts w:ascii="Times New Roman" w:hAnsi="Times New Roman" w:cs="Times New Roman"/>
                <w:sz w:val="22"/>
                <w:szCs w:val="22"/>
              </w:rPr>
              <w:t>QA002 (</w:t>
            </w:r>
            <w:r w:rsidRPr="006E714F">
              <w:rPr>
                <w:rFonts w:ascii="Times New Roman" w:hAnsi="Times New Roman" w:cs="Times New Roman"/>
                <w:sz w:val="22"/>
                <w:szCs w:val="22"/>
              </w:rPr>
              <w:t>Q-6</w:t>
            </w:r>
            <w:r>
              <w:rPr>
                <w:rFonts w:ascii="Times New Roman" w:hAnsi="Times New Roman" w:cs="Times New Roman"/>
                <w:sz w:val="22"/>
                <w:szCs w:val="22"/>
              </w:rPr>
              <w:t>)</w:t>
            </w:r>
            <w:r w:rsidRPr="006E714F">
              <w:rPr>
                <w:rFonts w:ascii="Times New Roman" w:hAnsi="Times New Roman" w:cs="Times New Roman"/>
                <w:sz w:val="22"/>
                <w:szCs w:val="22"/>
              </w:rPr>
              <w:t xml:space="preserve">, </w:t>
            </w:r>
            <w:r>
              <w:rPr>
                <w:rFonts w:ascii="Times New Roman" w:hAnsi="Times New Roman" w:cs="Times New Roman"/>
                <w:sz w:val="22"/>
                <w:szCs w:val="22"/>
              </w:rPr>
              <w:t>QZ001 (</w:t>
            </w:r>
            <w:r w:rsidRPr="007D6A85">
              <w:rPr>
                <w:rFonts w:ascii="Times New Roman" w:hAnsi="Times New Roman" w:cs="Times New Roman"/>
                <w:sz w:val="22"/>
                <w:szCs w:val="22"/>
              </w:rPr>
              <w:t>Q-8</w:t>
            </w:r>
            <w:r>
              <w:rPr>
                <w:rFonts w:ascii="Times New Roman" w:hAnsi="Times New Roman" w:cs="Times New Roman"/>
                <w:sz w:val="22"/>
                <w:szCs w:val="22"/>
              </w:rPr>
              <w:t>)</w:t>
            </w:r>
            <w:r w:rsidRPr="007D6A85">
              <w:rPr>
                <w:rFonts w:ascii="Times New Roman" w:hAnsi="Times New Roman" w:cs="Times New Roman"/>
                <w:sz w:val="22"/>
                <w:szCs w:val="22"/>
              </w:rPr>
              <w:t xml:space="preserve">, </w:t>
            </w:r>
            <w:r>
              <w:rPr>
                <w:rFonts w:ascii="Times New Roman" w:hAnsi="Times New Roman" w:cs="Times New Roman"/>
                <w:sz w:val="22"/>
                <w:szCs w:val="22"/>
              </w:rPr>
              <w:t>QT001 (</w:t>
            </w:r>
            <w:r w:rsidRPr="007D6A85">
              <w:rPr>
                <w:rFonts w:ascii="Times New Roman" w:hAnsi="Times New Roman" w:cs="Times New Roman"/>
                <w:sz w:val="22"/>
                <w:szCs w:val="22"/>
              </w:rPr>
              <w:t>Q-9</w:t>
            </w:r>
            <w:r>
              <w:rPr>
                <w:rFonts w:ascii="Times New Roman" w:hAnsi="Times New Roman" w:cs="Times New Roman"/>
                <w:sz w:val="22"/>
                <w:szCs w:val="22"/>
              </w:rPr>
              <w:t>)</w:t>
            </w:r>
            <w:r w:rsidRPr="007D6A85">
              <w:rPr>
                <w:rFonts w:ascii="Times New Roman" w:hAnsi="Times New Roman" w:cs="Times New Roman"/>
                <w:sz w:val="22"/>
                <w:szCs w:val="22"/>
              </w:rPr>
              <w:t>,</w:t>
            </w:r>
            <w:r w:rsidR="002B1FEB">
              <w:rPr>
                <w:rFonts w:ascii="Times New Roman" w:hAnsi="Times New Roman" w:cs="Times New Roman"/>
                <w:sz w:val="22"/>
                <w:szCs w:val="22"/>
              </w:rPr>
              <w:t xml:space="preserve"> </w:t>
            </w:r>
            <w:r>
              <w:rPr>
                <w:rFonts w:ascii="Times New Roman" w:hAnsi="Times New Roman" w:cs="Times New Roman"/>
                <w:sz w:val="22"/>
                <w:szCs w:val="22"/>
              </w:rPr>
              <w:t>QA004, QA005 (</w:t>
            </w:r>
            <w:r w:rsidRPr="007D6A85">
              <w:rPr>
                <w:rFonts w:ascii="Times New Roman" w:hAnsi="Times New Roman" w:cs="Times New Roman"/>
                <w:sz w:val="22"/>
                <w:szCs w:val="22"/>
              </w:rPr>
              <w:t>Q-10</w:t>
            </w:r>
            <w:r>
              <w:rPr>
                <w:rFonts w:ascii="Times New Roman" w:hAnsi="Times New Roman" w:cs="Times New Roman"/>
                <w:sz w:val="22"/>
                <w:szCs w:val="22"/>
              </w:rPr>
              <w:t>)</w:t>
            </w:r>
            <w:r w:rsidRPr="007D6A85">
              <w:rPr>
                <w:rFonts w:ascii="Times New Roman" w:hAnsi="Times New Roman" w:cs="Times New Roman"/>
                <w:sz w:val="22"/>
                <w:szCs w:val="22"/>
              </w:rPr>
              <w:t xml:space="preserve">, </w:t>
            </w:r>
            <w:r>
              <w:rPr>
                <w:rFonts w:ascii="Times New Roman" w:hAnsi="Times New Roman" w:cs="Times New Roman"/>
                <w:sz w:val="22"/>
                <w:szCs w:val="22"/>
              </w:rPr>
              <w:t>QA006, QA003 (</w:t>
            </w:r>
            <w:r w:rsidRPr="007D6A85">
              <w:rPr>
                <w:rFonts w:ascii="Times New Roman" w:hAnsi="Times New Roman" w:cs="Times New Roman"/>
                <w:sz w:val="22"/>
                <w:szCs w:val="22"/>
              </w:rPr>
              <w:t>Q-11</w:t>
            </w:r>
            <w:r>
              <w:rPr>
                <w:rFonts w:ascii="Times New Roman" w:hAnsi="Times New Roman" w:cs="Times New Roman"/>
                <w:sz w:val="22"/>
                <w:szCs w:val="22"/>
              </w:rPr>
              <w:t>)</w:t>
            </w:r>
            <w:r w:rsidR="0094433C">
              <w:rPr>
                <w:rFonts w:ascii="Times New Roman" w:hAnsi="Times New Roman" w:cs="Times New Roman"/>
                <w:sz w:val="22"/>
                <w:szCs w:val="22"/>
              </w:rPr>
              <w:t>,</w:t>
            </w:r>
            <w:r w:rsidRPr="007D6A85">
              <w:rPr>
                <w:rFonts w:ascii="Times New Roman" w:hAnsi="Times New Roman" w:cs="Times New Roman"/>
                <w:sz w:val="22"/>
                <w:szCs w:val="22"/>
              </w:rPr>
              <w:t xml:space="preserve"> </w:t>
            </w:r>
            <w:r>
              <w:rPr>
                <w:rFonts w:ascii="Times New Roman" w:hAnsi="Times New Roman" w:cs="Times New Roman"/>
                <w:sz w:val="22"/>
                <w:szCs w:val="22"/>
              </w:rPr>
              <w:t>QS018A</w:t>
            </w:r>
            <w:r w:rsidR="002B1FEB">
              <w:rPr>
                <w:rFonts w:ascii="Times New Roman" w:hAnsi="Times New Roman" w:cs="Times New Roman"/>
                <w:sz w:val="22"/>
                <w:szCs w:val="22"/>
              </w:rPr>
              <w:t xml:space="preserve"> </w:t>
            </w:r>
            <w:r>
              <w:rPr>
                <w:rFonts w:ascii="Times New Roman" w:hAnsi="Times New Roman" w:cs="Times New Roman"/>
                <w:sz w:val="22"/>
                <w:szCs w:val="22"/>
              </w:rPr>
              <w:t>(</w:t>
            </w:r>
            <w:r w:rsidRPr="007D6A85">
              <w:rPr>
                <w:rFonts w:ascii="Times New Roman" w:hAnsi="Times New Roman" w:cs="Times New Roman"/>
                <w:sz w:val="22"/>
                <w:szCs w:val="22"/>
              </w:rPr>
              <w:t>Q-23</w:t>
            </w:r>
            <w:r>
              <w:rPr>
                <w:rFonts w:ascii="Times New Roman" w:hAnsi="Times New Roman" w:cs="Times New Roman"/>
                <w:sz w:val="22"/>
                <w:szCs w:val="22"/>
              </w:rPr>
              <w:t>)</w:t>
            </w:r>
            <w:r w:rsidRPr="007D6A85">
              <w:rPr>
                <w:rFonts w:ascii="Times New Roman" w:hAnsi="Times New Roman" w:cs="Times New Roman"/>
                <w:sz w:val="22"/>
                <w:szCs w:val="22"/>
              </w:rPr>
              <w:t xml:space="preserve">, </w:t>
            </w:r>
            <w:r>
              <w:rPr>
                <w:rFonts w:ascii="Times New Roman" w:hAnsi="Times New Roman" w:cs="Times New Roman"/>
                <w:sz w:val="22"/>
                <w:szCs w:val="22"/>
              </w:rPr>
              <w:t>QS008A (</w:t>
            </w:r>
            <w:r w:rsidRPr="007D6A85">
              <w:rPr>
                <w:rFonts w:ascii="Times New Roman" w:hAnsi="Times New Roman" w:cs="Times New Roman"/>
                <w:sz w:val="22"/>
                <w:szCs w:val="22"/>
              </w:rPr>
              <w:t>Q-24</w:t>
            </w:r>
            <w:r>
              <w:rPr>
                <w:rFonts w:ascii="Times New Roman" w:hAnsi="Times New Roman" w:cs="Times New Roman"/>
                <w:sz w:val="22"/>
                <w:szCs w:val="22"/>
              </w:rPr>
              <w:t>), QT003</w:t>
            </w:r>
            <w:r w:rsidRPr="007D6A85">
              <w:rPr>
                <w:rFonts w:ascii="Times New Roman" w:hAnsi="Times New Roman" w:cs="Times New Roman"/>
                <w:sz w:val="22"/>
                <w:szCs w:val="22"/>
              </w:rPr>
              <w:t xml:space="preserve"> </w:t>
            </w:r>
            <w:r>
              <w:rPr>
                <w:rFonts w:ascii="Times New Roman" w:hAnsi="Times New Roman" w:cs="Times New Roman"/>
                <w:sz w:val="22"/>
                <w:szCs w:val="22"/>
              </w:rPr>
              <w:t>(</w:t>
            </w:r>
            <w:r w:rsidRPr="007D6A85">
              <w:rPr>
                <w:rFonts w:ascii="Times New Roman" w:hAnsi="Times New Roman" w:cs="Times New Roman"/>
                <w:sz w:val="22"/>
                <w:szCs w:val="22"/>
              </w:rPr>
              <w:t>Q-41</w:t>
            </w:r>
            <w:r w:rsidR="002B1FEB">
              <w:rPr>
                <w:rFonts w:ascii="Times New Roman" w:hAnsi="Times New Roman" w:cs="Times New Roman"/>
                <w:sz w:val="22"/>
                <w:szCs w:val="22"/>
              </w:rPr>
              <w:t>)</w:t>
            </w:r>
            <w:r w:rsidR="0094433C">
              <w:rPr>
                <w:rFonts w:ascii="Times New Roman" w:hAnsi="Times New Roman" w:cs="Times New Roman"/>
                <w:sz w:val="22"/>
                <w:szCs w:val="22"/>
              </w:rPr>
              <w:t>.</w:t>
            </w:r>
            <w:r w:rsidR="00D8730C" w:rsidRPr="007D6A85">
              <w:rPr>
                <w:rFonts w:ascii="Times New Roman" w:hAnsi="Times New Roman" w:cs="Times New Roman"/>
                <w:sz w:val="22"/>
                <w:szCs w:val="22"/>
              </w:rPr>
              <w:t xml:space="preserve"> </w:t>
            </w:r>
            <w:r w:rsidR="00EB6FFB" w:rsidRPr="00665ED2">
              <w:rPr>
                <w:rFonts w:ascii="Times New Roman" w:hAnsi="Times New Roman" w:cs="Times New Roman"/>
                <w:sz w:val="22"/>
                <w:szCs w:val="22"/>
              </w:rPr>
              <w:t xml:space="preserve">Add additional Q-clauses where deemed </w:t>
            </w:r>
            <w:r w:rsidR="00EB6FFB">
              <w:rPr>
                <w:rFonts w:ascii="Times New Roman" w:hAnsi="Times New Roman" w:cs="Times New Roman"/>
                <w:sz w:val="22"/>
                <w:szCs w:val="22"/>
              </w:rPr>
              <w:t>applicable.</w:t>
            </w:r>
          </w:p>
        </w:tc>
      </w:tr>
      <w:tr w:rsidR="00D8730C" w:rsidTr="00B44F30">
        <w:trPr>
          <w:cantSplit/>
        </w:trPr>
        <w:tc>
          <w:tcPr>
            <w:tcW w:w="4050" w:type="dxa"/>
            <w:tcBorders>
              <w:bottom w:val="single" w:sz="4" w:space="0" w:color="auto"/>
            </w:tcBorders>
          </w:tcPr>
          <w:p w:rsidR="00D8730C" w:rsidRPr="003A04C4" w:rsidRDefault="00D8730C" w:rsidP="00D8730C">
            <w:pPr>
              <w:pStyle w:val="Default"/>
              <w:widowControl w:val="0"/>
              <w:rPr>
                <w:rFonts w:ascii="Times New Roman" w:hAnsi="Times New Roman" w:cs="Times New Roman"/>
                <w:sz w:val="22"/>
                <w:szCs w:val="22"/>
              </w:rPr>
            </w:pPr>
            <w:r w:rsidRPr="003A04C4">
              <w:rPr>
                <w:rFonts w:ascii="Times New Roman" w:hAnsi="Times New Roman" w:cs="Times New Roman"/>
                <w:sz w:val="22"/>
                <w:szCs w:val="22"/>
              </w:rPr>
              <w:t>All inspection, measuring, and test equipment including air speed indicators and altimeters</w:t>
            </w:r>
          </w:p>
        </w:tc>
        <w:tc>
          <w:tcPr>
            <w:tcW w:w="5850" w:type="dxa"/>
            <w:tcBorders>
              <w:bottom w:val="single" w:sz="4" w:space="0" w:color="auto"/>
            </w:tcBorders>
          </w:tcPr>
          <w:p w:rsidR="00D8730C" w:rsidRPr="007D6A85" w:rsidRDefault="00AF5E16" w:rsidP="00EB6FFB">
            <w:pPr>
              <w:pStyle w:val="Default"/>
              <w:widowControl w:val="0"/>
              <w:rPr>
                <w:rFonts w:ascii="Times New Roman" w:hAnsi="Times New Roman" w:cs="Times New Roman"/>
                <w:sz w:val="22"/>
                <w:szCs w:val="22"/>
              </w:rPr>
            </w:pPr>
            <w:r>
              <w:rPr>
                <w:rFonts w:ascii="Times New Roman" w:hAnsi="Times New Roman" w:cs="Times New Roman"/>
                <w:sz w:val="22"/>
                <w:szCs w:val="22"/>
              </w:rPr>
              <w:t xml:space="preserve">QA001, </w:t>
            </w:r>
            <w:r w:rsidRPr="00EF3F8E">
              <w:rPr>
                <w:rFonts w:ascii="Times New Roman" w:hAnsi="Times New Roman" w:cs="Times New Roman"/>
                <w:sz w:val="22"/>
                <w:szCs w:val="22"/>
              </w:rPr>
              <w:t>QA002 (</w:t>
            </w:r>
            <w:r w:rsidRPr="006E714F">
              <w:rPr>
                <w:rFonts w:ascii="Times New Roman" w:hAnsi="Times New Roman" w:cs="Times New Roman"/>
                <w:sz w:val="22"/>
                <w:szCs w:val="22"/>
              </w:rPr>
              <w:t>Q-6</w:t>
            </w:r>
            <w:r>
              <w:rPr>
                <w:rFonts w:ascii="Times New Roman" w:hAnsi="Times New Roman" w:cs="Times New Roman"/>
                <w:sz w:val="22"/>
                <w:szCs w:val="22"/>
              </w:rPr>
              <w:t>)</w:t>
            </w:r>
            <w:r w:rsidRPr="006E714F">
              <w:rPr>
                <w:rFonts w:ascii="Times New Roman" w:hAnsi="Times New Roman" w:cs="Times New Roman"/>
                <w:sz w:val="22"/>
                <w:szCs w:val="22"/>
              </w:rPr>
              <w:t xml:space="preserve">, </w:t>
            </w:r>
            <w:r>
              <w:rPr>
                <w:rFonts w:ascii="Times New Roman" w:hAnsi="Times New Roman" w:cs="Times New Roman"/>
                <w:sz w:val="22"/>
                <w:szCs w:val="22"/>
              </w:rPr>
              <w:t>QZ001 (</w:t>
            </w:r>
            <w:r w:rsidRPr="007D6A85">
              <w:rPr>
                <w:rFonts w:ascii="Times New Roman" w:hAnsi="Times New Roman" w:cs="Times New Roman"/>
                <w:sz w:val="22"/>
                <w:szCs w:val="22"/>
              </w:rPr>
              <w:t>Q-8</w:t>
            </w:r>
            <w:r>
              <w:rPr>
                <w:rFonts w:ascii="Times New Roman" w:hAnsi="Times New Roman" w:cs="Times New Roman"/>
                <w:sz w:val="22"/>
                <w:szCs w:val="22"/>
              </w:rPr>
              <w:t>)</w:t>
            </w:r>
            <w:r w:rsidRPr="007D6A85">
              <w:rPr>
                <w:rFonts w:ascii="Times New Roman" w:hAnsi="Times New Roman" w:cs="Times New Roman"/>
                <w:sz w:val="22"/>
                <w:szCs w:val="22"/>
              </w:rPr>
              <w:t xml:space="preserve">, </w:t>
            </w:r>
            <w:r>
              <w:rPr>
                <w:rFonts w:ascii="Times New Roman" w:hAnsi="Times New Roman" w:cs="Times New Roman"/>
                <w:sz w:val="22"/>
                <w:szCs w:val="22"/>
              </w:rPr>
              <w:t>QT001 (</w:t>
            </w:r>
            <w:r w:rsidRPr="007D6A85">
              <w:rPr>
                <w:rFonts w:ascii="Times New Roman" w:hAnsi="Times New Roman" w:cs="Times New Roman"/>
                <w:sz w:val="22"/>
                <w:szCs w:val="22"/>
              </w:rPr>
              <w:t>Q-9</w:t>
            </w:r>
            <w:r>
              <w:rPr>
                <w:rFonts w:ascii="Times New Roman" w:hAnsi="Times New Roman" w:cs="Times New Roman"/>
                <w:sz w:val="22"/>
                <w:szCs w:val="22"/>
              </w:rPr>
              <w:t>)</w:t>
            </w:r>
            <w:r w:rsidRPr="007D6A85">
              <w:rPr>
                <w:rFonts w:ascii="Times New Roman" w:hAnsi="Times New Roman" w:cs="Times New Roman"/>
                <w:sz w:val="22"/>
                <w:szCs w:val="22"/>
              </w:rPr>
              <w:t>,</w:t>
            </w:r>
            <w:r w:rsidR="002B1FEB">
              <w:rPr>
                <w:rFonts w:ascii="Times New Roman" w:hAnsi="Times New Roman" w:cs="Times New Roman"/>
                <w:sz w:val="22"/>
                <w:szCs w:val="22"/>
              </w:rPr>
              <w:t xml:space="preserve"> </w:t>
            </w:r>
            <w:r>
              <w:rPr>
                <w:rFonts w:ascii="Times New Roman" w:hAnsi="Times New Roman" w:cs="Times New Roman"/>
                <w:sz w:val="22"/>
                <w:szCs w:val="22"/>
              </w:rPr>
              <w:t>QA004, QA005 (</w:t>
            </w:r>
            <w:r w:rsidRPr="007D6A85">
              <w:rPr>
                <w:rFonts w:ascii="Times New Roman" w:hAnsi="Times New Roman" w:cs="Times New Roman"/>
                <w:sz w:val="22"/>
                <w:szCs w:val="22"/>
              </w:rPr>
              <w:t>Q-10</w:t>
            </w:r>
            <w:r>
              <w:rPr>
                <w:rFonts w:ascii="Times New Roman" w:hAnsi="Times New Roman" w:cs="Times New Roman"/>
                <w:sz w:val="22"/>
                <w:szCs w:val="22"/>
              </w:rPr>
              <w:t>)</w:t>
            </w:r>
            <w:r w:rsidRPr="007D6A85">
              <w:rPr>
                <w:rFonts w:ascii="Times New Roman" w:hAnsi="Times New Roman" w:cs="Times New Roman"/>
                <w:sz w:val="22"/>
                <w:szCs w:val="22"/>
              </w:rPr>
              <w:t xml:space="preserve">, </w:t>
            </w:r>
            <w:r>
              <w:rPr>
                <w:rFonts w:ascii="Times New Roman" w:hAnsi="Times New Roman" w:cs="Times New Roman"/>
                <w:sz w:val="22"/>
                <w:szCs w:val="22"/>
              </w:rPr>
              <w:t>QA006, QA003 (</w:t>
            </w:r>
            <w:r w:rsidRPr="007D6A85">
              <w:rPr>
                <w:rFonts w:ascii="Times New Roman" w:hAnsi="Times New Roman" w:cs="Times New Roman"/>
                <w:sz w:val="22"/>
                <w:szCs w:val="22"/>
              </w:rPr>
              <w:t>Q-11</w:t>
            </w:r>
            <w:r>
              <w:rPr>
                <w:rFonts w:ascii="Times New Roman" w:hAnsi="Times New Roman" w:cs="Times New Roman"/>
                <w:sz w:val="22"/>
                <w:szCs w:val="22"/>
              </w:rPr>
              <w:t>)</w:t>
            </w:r>
            <w:r w:rsidR="00D8730C" w:rsidRPr="007D6A85">
              <w:rPr>
                <w:rFonts w:ascii="Times New Roman" w:hAnsi="Times New Roman" w:cs="Times New Roman"/>
                <w:sz w:val="22"/>
                <w:szCs w:val="22"/>
              </w:rPr>
              <w:t xml:space="preserve">, </w:t>
            </w:r>
            <w:r>
              <w:rPr>
                <w:rFonts w:ascii="Times New Roman" w:hAnsi="Times New Roman" w:cs="Times New Roman"/>
                <w:sz w:val="22"/>
                <w:szCs w:val="22"/>
              </w:rPr>
              <w:t>QS013 (</w:t>
            </w:r>
            <w:r w:rsidR="00D8730C" w:rsidRPr="007D6A85">
              <w:rPr>
                <w:rFonts w:ascii="Times New Roman" w:hAnsi="Times New Roman" w:cs="Times New Roman"/>
                <w:sz w:val="22"/>
                <w:szCs w:val="22"/>
              </w:rPr>
              <w:t>Q-16</w:t>
            </w:r>
            <w:r>
              <w:rPr>
                <w:rFonts w:ascii="Times New Roman" w:hAnsi="Times New Roman" w:cs="Times New Roman"/>
                <w:sz w:val="22"/>
                <w:szCs w:val="22"/>
              </w:rPr>
              <w:t>)</w:t>
            </w:r>
            <w:r w:rsidR="0094433C">
              <w:rPr>
                <w:rFonts w:ascii="Times New Roman" w:hAnsi="Times New Roman" w:cs="Times New Roman"/>
                <w:sz w:val="22"/>
                <w:szCs w:val="22"/>
              </w:rPr>
              <w:t>.</w:t>
            </w:r>
            <w:r w:rsidR="00EB6FFB">
              <w:rPr>
                <w:rFonts w:ascii="Times New Roman" w:hAnsi="Times New Roman" w:cs="Times New Roman"/>
                <w:sz w:val="22"/>
                <w:szCs w:val="22"/>
              </w:rPr>
              <w:t xml:space="preserve"> </w:t>
            </w:r>
            <w:r w:rsidR="00EB6FFB" w:rsidRPr="00665ED2">
              <w:rPr>
                <w:rFonts w:ascii="Times New Roman" w:hAnsi="Times New Roman" w:cs="Times New Roman"/>
                <w:sz w:val="22"/>
                <w:szCs w:val="22"/>
              </w:rPr>
              <w:t xml:space="preserve">Add additional Q-clauses where deemed </w:t>
            </w:r>
            <w:r w:rsidR="00EB6FFB">
              <w:rPr>
                <w:rFonts w:ascii="Times New Roman" w:hAnsi="Times New Roman" w:cs="Times New Roman"/>
                <w:sz w:val="22"/>
                <w:szCs w:val="22"/>
              </w:rPr>
              <w:t>applicable.</w:t>
            </w:r>
          </w:p>
        </w:tc>
      </w:tr>
    </w:tbl>
    <w:p w:rsidR="006E714F" w:rsidRDefault="006E714F">
      <w:pPr>
        <w:spacing w:after="0" w:line="240" w:lineRule="auto"/>
        <w:rPr>
          <w:rFonts w:eastAsia="Times New Roman"/>
          <w:bCs/>
          <w:szCs w:val="24"/>
        </w:rPr>
      </w:pPr>
      <w:r>
        <w:br w:type="page"/>
      </w:r>
    </w:p>
    <w:p w:rsidR="002E6085" w:rsidRPr="006E714F" w:rsidRDefault="00FE34B8" w:rsidP="006E714F">
      <w:pPr>
        <w:pStyle w:val="Heading2"/>
        <w:numPr>
          <w:ilvl w:val="0"/>
          <w:numId w:val="0"/>
        </w:numPr>
        <w:ind w:firstLine="720"/>
        <w:jc w:val="center"/>
        <w:rPr>
          <w:b/>
        </w:rPr>
      </w:pPr>
      <w:r>
        <w:rPr>
          <w:b/>
        </w:rPr>
        <w:t xml:space="preserve">Appendix B. </w:t>
      </w:r>
      <w:r w:rsidR="002E6085" w:rsidRPr="00425069">
        <w:rPr>
          <w:b/>
        </w:rPr>
        <w:t>Supplier Approval Categories</w:t>
      </w:r>
    </w:p>
    <w:p w:rsidR="002E6085" w:rsidRDefault="002E6085" w:rsidP="002E6085">
      <w:pPr>
        <w:pStyle w:val="Heading3"/>
        <w:numPr>
          <w:ilvl w:val="0"/>
          <w:numId w:val="0"/>
        </w:numPr>
      </w:pPr>
      <w:r>
        <w:t>B.1</w:t>
      </w:r>
      <w:r>
        <w:tab/>
        <w:t>Approved</w:t>
      </w:r>
    </w:p>
    <w:p w:rsidR="002E6085" w:rsidRDefault="002E6085" w:rsidP="002E6085">
      <w:pPr>
        <w:pStyle w:val="Heading3"/>
        <w:numPr>
          <w:ilvl w:val="0"/>
          <w:numId w:val="0"/>
        </w:numPr>
        <w:ind w:left="1440"/>
      </w:pPr>
      <w:r>
        <w:t>B.1.1</w:t>
      </w:r>
      <w:r>
        <w:tab/>
        <w:t>Supplier is “Approved” for use and QC objective evidence of review is available in the SAP-ECC database, as noted in this procedure.</w:t>
      </w:r>
    </w:p>
    <w:p w:rsidR="002E6085" w:rsidRDefault="002E6085" w:rsidP="002E6085">
      <w:pPr>
        <w:pStyle w:val="Heading3"/>
        <w:numPr>
          <w:ilvl w:val="0"/>
          <w:numId w:val="0"/>
        </w:numPr>
        <w:ind w:left="1440"/>
      </w:pPr>
      <w:r>
        <w:t>B.1.2</w:t>
      </w:r>
      <w:r>
        <w:tab/>
        <w:t>Supplier “Process Capability” and “Supplier Type” is indicated.</w:t>
      </w:r>
    </w:p>
    <w:p w:rsidR="002E6085" w:rsidRDefault="002E6085" w:rsidP="006E714F">
      <w:pPr>
        <w:pStyle w:val="Heading3"/>
        <w:numPr>
          <w:ilvl w:val="0"/>
          <w:numId w:val="0"/>
        </w:numPr>
        <w:ind w:left="1440"/>
      </w:pPr>
      <w:r>
        <w:t>B.1.3</w:t>
      </w:r>
      <w:r>
        <w:tab/>
        <w:t>ASL Status reads “Approved”</w:t>
      </w:r>
    </w:p>
    <w:p w:rsidR="002E6085" w:rsidRDefault="002E6085" w:rsidP="002E6085">
      <w:pPr>
        <w:pStyle w:val="Heading3"/>
        <w:numPr>
          <w:ilvl w:val="0"/>
          <w:numId w:val="0"/>
        </w:numPr>
      </w:pPr>
      <w:r>
        <w:t>B.2</w:t>
      </w:r>
      <w:r>
        <w:tab/>
        <w:t>Conditional</w:t>
      </w:r>
    </w:p>
    <w:p w:rsidR="002E6085" w:rsidRDefault="002E6085" w:rsidP="006E714F">
      <w:pPr>
        <w:pStyle w:val="Heading4"/>
        <w:numPr>
          <w:ilvl w:val="0"/>
          <w:numId w:val="0"/>
        </w:numPr>
        <w:ind w:left="1440"/>
      </w:pPr>
      <w:r>
        <w:t>B.2.1</w:t>
      </w:r>
      <w:r>
        <w:tab/>
        <w:t>Suppliers approved with exception due to limitations regarding commodity, quantity, process or other factors. The vendor classification categories shall be “Conditional” and indicate one or more of the following in the SAP-ECC characteristic description:</w:t>
      </w:r>
    </w:p>
    <w:p w:rsidR="002E6085" w:rsidRPr="00623526" w:rsidRDefault="002E6085" w:rsidP="00623526">
      <w:pPr>
        <w:pStyle w:val="Heading5"/>
        <w:numPr>
          <w:ilvl w:val="0"/>
          <w:numId w:val="0"/>
        </w:numPr>
        <w:ind w:left="2606"/>
      </w:pPr>
      <w:r w:rsidRPr="00623526">
        <w:t>B.2.1.1</w:t>
      </w:r>
      <w:r w:rsidRPr="00623526">
        <w:tab/>
        <w:t>Reason for conditional status</w:t>
      </w:r>
    </w:p>
    <w:p w:rsidR="002E6085" w:rsidRPr="00623526" w:rsidRDefault="002E6085" w:rsidP="00623526">
      <w:pPr>
        <w:pStyle w:val="Heading5"/>
        <w:numPr>
          <w:ilvl w:val="0"/>
          <w:numId w:val="0"/>
        </w:numPr>
        <w:ind w:left="2606"/>
      </w:pPr>
      <w:r w:rsidRPr="00623526">
        <w:t>B.2.1.2</w:t>
      </w:r>
      <w:r w:rsidRPr="00623526">
        <w:tab/>
        <w:t>Conditional expiration date</w:t>
      </w:r>
    </w:p>
    <w:p w:rsidR="002E6085" w:rsidRPr="00623526" w:rsidRDefault="002E6085" w:rsidP="00623526">
      <w:pPr>
        <w:pStyle w:val="Heading5"/>
        <w:numPr>
          <w:ilvl w:val="0"/>
          <w:numId w:val="0"/>
        </w:numPr>
        <w:ind w:left="2606"/>
      </w:pPr>
      <w:r w:rsidRPr="00623526">
        <w:t>B.2.1.3</w:t>
      </w:r>
      <w:r w:rsidRPr="00623526">
        <w:tab/>
        <w:t>Commodity or process capability category</w:t>
      </w:r>
    </w:p>
    <w:p w:rsidR="002E6085" w:rsidRDefault="002E6085" w:rsidP="006E714F">
      <w:pPr>
        <w:pStyle w:val="Heading4"/>
        <w:numPr>
          <w:ilvl w:val="0"/>
          <w:numId w:val="0"/>
        </w:numPr>
        <w:ind w:left="1440"/>
      </w:pPr>
      <w:r>
        <w:t>B.2.2</w:t>
      </w:r>
      <w:r>
        <w:tab/>
        <w:t>ASL Status reads “Approved” (current approved suppliers) and/or “Conditional” (new addition suppliers)</w:t>
      </w:r>
    </w:p>
    <w:p w:rsidR="002E6085" w:rsidRDefault="002E6085" w:rsidP="002E6085">
      <w:pPr>
        <w:pStyle w:val="Heading3"/>
        <w:numPr>
          <w:ilvl w:val="0"/>
          <w:numId w:val="0"/>
        </w:numPr>
      </w:pPr>
      <w:r>
        <w:t>B.3</w:t>
      </w:r>
      <w:r>
        <w:tab/>
        <w:t>Disapproved</w:t>
      </w:r>
    </w:p>
    <w:p w:rsidR="002E6085" w:rsidRDefault="002E6085" w:rsidP="006E714F">
      <w:pPr>
        <w:pStyle w:val="Heading4"/>
        <w:numPr>
          <w:ilvl w:val="0"/>
          <w:numId w:val="0"/>
        </w:numPr>
        <w:ind w:left="1440"/>
      </w:pPr>
      <w:r>
        <w:t>B.3.1</w:t>
      </w:r>
      <w:r>
        <w:tab/>
        <w:t>Supplier is “Disapproved” for use. Refer to comments entered in SAP-Enterprise Central Component (ECC) Supplier Master to support the “Disapproved” status, as required.</w:t>
      </w:r>
    </w:p>
    <w:p w:rsidR="002E6085" w:rsidRDefault="002E6085" w:rsidP="006E714F">
      <w:pPr>
        <w:pStyle w:val="Heading4"/>
        <w:numPr>
          <w:ilvl w:val="0"/>
          <w:numId w:val="0"/>
        </w:numPr>
        <w:ind w:left="1440"/>
      </w:pPr>
      <w:r>
        <w:t>B.3.2</w:t>
      </w:r>
      <w:r>
        <w:tab/>
        <w:t>If a SAP-ECC Receiver exists, the Inspector is prevented from inspecting and processing the product via a warning message in SAP-ECC.</w:t>
      </w:r>
    </w:p>
    <w:p w:rsidR="002E6085" w:rsidRDefault="002E6085" w:rsidP="006E714F">
      <w:pPr>
        <w:pStyle w:val="Heading4"/>
        <w:numPr>
          <w:ilvl w:val="0"/>
          <w:numId w:val="0"/>
        </w:numPr>
        <w:ind w:left="1440"/>
      </w:pPr>
      <w:r>
        <w:t>B.3.3</w:t>
      </w:r>
      <w:r>
        <w:tab/>
        <w:t>Order cannot be placed.</w:t>
      </w:r>
    </w:p>
    <w:p w:rsidR="002E6085" w:rsidRDefault="002E6085" w:rsidP="006E714F">
      <w:pPr>
        <w:pStyle w:val="Heading4"/>
        <w:numPr>
          <w:ilvl w:val="0"/>
          <w:numId w:val="0"/>
        </w:numPr>
        <w:ind w:left="1440"/>
      </w:pPr>
      <w:r>
        <w:t>B.3.4</w:t>
      </w:r>
      <w:r>
        <w:tab/>
        <w:t>ASL Status reads “Disapproved”</w:t>
      </w:r>
    </w:p>
    <w:p w:rsidR="002E6085" w:rsidRDefault="002E6085" w:rsidP="002E6085">
      <w:pPr>
        <w:pStyle w:val="Heading3"/>
        <w:numPr>
          <w:ilvl w:val="0"/>
          <w:numId w:val="0"/>
        </w:numPr>
      </w:pPr>
      <w:r>
        <w:t>B.4</w:t>
      </w:r>
      <w:r>
        <w:tab/>
        <w:t>Inactive</w:t>
      </w:r>
    </w:p>
    <w:p w:rsidR="002E6085" w:rsidRDefault="002E6085" w:rsidP="006E714F">
      <w:pPr>
        <w:pStyle w:val="Heading4"/>
        <w:numPr>
          <w:ilvl w:val="0"/>
          <w:numId w:val="0"/>
        </w:numPr>
        <w:ind w:left="1440"/>
      </w:pPr>
      <w:r>
        <w:t>B.4.1</w:t>
      </w:r>
      <w:r>
        <w:tab/>
        <w:t>Supplier is “Disapproved” for use due to no procurement activity for 25 months or more. Refer to comments entered in SAP-ECC Database to support “Disapproved” status, as required.</w:t>
      </w:r>
    </w:p>
    <w:p w:rsidR="002E6085" w:rsidRDefault="002E6085" w:rsidP="006E714F">
      <w:pPr>
        <w:pStyle w:val="Heading4"/>
        <w:numPr>
          <w:ilvl w:val="0"/>
          <w:numId w:val="0"/>
        </w:numPr>
        <w:ind w:left="1440"/>
      </w:pPr>
      <w:r>
        <w:t>B.4.2</w:t>
      </w:r>
      <w:r>
        <w:tab/>
        <w:t>Order cannot be placed.</w:t>
      </w:r>
    </w:p>
    <w:p w:rsidR="002E6085" w:rsidRDefault="002E6085" w:rsidP="006E714F">
      <w:pPr>
        <w:pStyle w:val="Heading4"/>
        <w:numPr>
          <w:ilvl w:val="0"/>
          <w:numId w:val="0"/>
        </w:numPr>
        <w:ind w:left="1440"/>
      </w:pPr>
      <w:r>
        <w:t>B.4.3</w:t>
      </w:r>
      <w:r>
        <w:tab/>
        <w:t>ASL Status reads “Inactive”</w:t>
      </w:r>
    </w:p>
    <w:p w:rsidR="002E6085" w:rsidRPr="00425069" w:rsidRDefault="006E714F" w:rsidP="001B0537">
      <w:pPr>
        <w:spacing w:after="0" w:line="240" w:lineRule="auto"/>
        <w:rPr>
          <w:b/>
        </w:rPr>
      </w:pPr>
      <w:r>
        <w:br w:type="page"/>
      </w:r>
      <w:r w:rsidR="00FE34B8">
        <w:rPr>
          <w:b/>
        </w:rPr>
        <w:t xml:space="preserve">Appendix C. </w:t>
      </w:r>
      <w:r w:rsidR="002E6085" w:rsidRPr="00425069">
        <w:rPr>
          <w:b/>
        </w:rPr>
        <w:t>Types of Supplier Site Visits/Audits Guideline</w:t>
      </w:r>
    </w:p>
    <w:p w:rsidR="007D4BFD" w:rsidRPr="00050F54" w:rsidRDefault="007D4BFD" w:rsidP="00425069">
      <w:pPr>
        <w:pStyle w:val="Heading2"/>
        <w:numPr>
          <w:ilvl w:val="0"/>
          <w:numId w:val="0"/>
        </w:numPr>
        <w:ind w:left="990"/>
        <w:jc w:val="center"/>
      </w:pPr>
    </w:p>
    <w:tbl>
      <w:tblPr>
        <w:tblStyle w:val="TableGrid"/>
        <w:tblW w:w="4812" w:type="dxa"/>
        <w:tblInd w:w="2785" w:type="dxa"/>
        <w:tblLook w:val="04A0" w:firstRow="1" w:lastRow="0" w:firstColumn="1" w:lastColumn="0" w:noHBand="0" w:noVBand="1"/>
      </w:tblPr>
      <w:tblGrid>
        <w:gridCol w:w="1461"/>
        <w:gridCol w:w="1793"/>
        <w:gridCol w:w="1558"/>
      </w:tblGrid>
      <w:tr w:rsidR="002E6085" w:rsidTr="00425069">
        <w:trPr>
          <w:trHeight w:val="674"/>
        </w:trPr>
        <w:tc>
          <w:tcPr>
            <w:tcW w:w="1461" w:type="dxa"/>
            <w:vAlign w:val="center"/>
          </w:tcPr>
          <w:p w:rsidR="002E6085" w:rsidRPr="00E21431" w:rsidRDefault="002E6085" w:rsidP="00C930C4">
            <w:pPr>
              <w:pStyle w:val="Heading2"/>
              <w:numPr>
                <w:ilvl w:val="0"/>
                <w:numId w:val="0"/>
              </w:numPr>
              <w:ind w:left="5"/>
              <w:outlineLvl w:val="1"/>
              <w:rPr>
                <w:b/>
              </w:rPr>
            </w:pPr>
            <w:r w:rsidRPr="00E21431">
              <w:rPr>
                <w:b/>
              </w:rPr>
              <w:br w:type="page"/>
              <w:t>Type</w:t>
            </w:r>
          </w:p>
        </w:tc>
        <w:tc>
          <w:tcPr>
            <w:tcW w:w="1793" w:type="dxa"/>
            <w:vAlign w:val="center"/>
          </w:tcPr>
          <w:p w:rsidR="002E6085" w:rsidRPr="00E21431" w:rsidRDefault="002E6085" w:rsidP="00C930C4">
            <w:pPr>
              <w:pStyle w:val="Heading2"/>
              <w:numPr>
                <w:ilvl w:val="0"/>
                <w:numId w:val="0"/>
              </w:numPr>
              <w:outlineLvl w:val="1"/>
              <w:rPr>
                <w:b/>
              </w:rPr>
            </w:pPr>
            <w:r w:rsidRPr="00E21431">
              <w:rPr>
                <w:b/>
              </w:rPr>
              <w:t>Purpose</w:t>
            </w:r>
          </w:p>
        </w:tc>
        <w:tc>
          <w:tcPr>
            <w:tcW w:w="1558" w:type="dxa"/>
            <w:vAlign w:val="center"/>
          </w:tcPr>
          <w:p w:rsidR="002E6085" w:rsidRPr="00E21431" w:rsidRDefault="002E6085" w:rsidP="00C930C4">
            <w:pPr>
              <w:pStyle w:val="Heading2"/>
              <w:numPr>
                <w:ilvl w:val="0"/>
                <w:numId w:val="0"/>
              </w:numPr>
              <w:ind w:left="48"/>
              <w:outlineLvl w:val="1"/>
              <w:rPr>
                <w:b/>
              </w:rPr>
            </w:pPr>
            <w:r w:rsidRPr="00E21431">
              <w:rPr>
                <w:b/>
              </w:rPr>
              <w:t>Results Documented On</w:t>
            </w:r>
          </w:p>
        </w:tc>
      </w:tr>
      <w:tr w:rsidR="002E6085" w:rsidTr="00425069">
        <w:tc>
          <w:tcPr>
            <w:tcW w:w="1461" w:type="dxa"/>
            <w:vAlign w:val="center"/>
          </w:tcPr>
          <w:p w:rsidR="002E6085" w:rsidRPr="00755994" w:rsidRDefault="002E6085" w:rsidP="00C930C4">
            <w:pPr>
              <w:pStyle w:val="Heading2"/>
              <w:numPr>
                <w:ilvl w:val="0"/>
                <w:numId w:val="0"/>
              </w:numPr>
              <w:ind w:left="5"/>
              <w:outlineLvl w:val="1"/>
            </w:pPr>
            <w:r w:rsidRPr="00755994">
              <w:t>Capability Review</w:t>
            </w:r>
          </w:p>
        </w:tc>
        <w:tc>
          <w:tcPr>
            <w:tcW w:w="1793" w:type="dxa"/>
            <w:vAlign w:val="center"/>
          </w:tcPr>
          <w:p w:rsidR="002E6085" w:rsidRPr="00E56855" w:rsidRDefault="002E6085" w:rsidP="00C930C4">
            <w:pPr>
              <w:widowControl w:val="0"/>
              <w:kinsoku w:val="0"/>
              <w:overflowPunct w:val="0"/>
              <w:autoSpaceDE w:val="0"/>
              <w:autoSpaceDN w:val="0"/>
              <w:adjustRightInd w:val="0"/>
              <w:spacing w:after="0" w:line="246" w:lineRule="auto"/>
              <w:ind w:right="605"/>
              <w:rPr>
                <w:sz w:val="20"/>
                <w:szCs w:val="20"/>
              </w:rPr>
            </w:pPr>
            <w:r>
              <w:rPr>
                <w:sz w:val="20"/>
                <w:szCs w:val="20"/>
              </w:rPr>
              <w:t>Evaluate risk and capability to make and inspect part</w:t>
            </w:r>
          </w:p>
        </w:tc>
        <w:tc>
          <w:tcPr>
            <w:tcW w:w="1558" w:type="dxa"/>
            <w:vAlign w:val="center"/>
          </w:tcPr>
          <w:p w:rsidR="002E6085" w:rsidRPr="00E56855" w:rsidRDefault="002E6085" w:rsidP="00C930C4">
            <w:pPr>
              <w:widowControl w:val="0"/>
              <w:kinsoku w:val="0"/>
              <w:overflowPunct w:val="0"/>
              <w:autoSpaceDE w:val="0"/>
              <w:autoSpaceDN w:val="0"/>
              <w:adjustRightInd w:val="0"/>
              <w:spacing w:after="0" w:line="240" w:lineRule="auto"/>
              <w:ind w:left="48"/>
              <w:rPr>
                <w:sz w:val="20"/>
                <w:szCs w:val="20"/>
              </w:rPr>
            </w:pPr>
            <w:r>
              <w:rPr>
                <w:sz w:val="20"/>
                <w:szCs w:val="20"/>
              </w:rPr>
              <w:t>Checklist and/or Trip Report</w:t>
            </w:r>
          </w:p>
        </w:tc>
      </w:tr>
      <w:tr w:rsidR="002E6085" w:rsidTr="00425069">
        <w:tc>
          <w:tcPr>
            <w:tcW w:w="1461" w:type="dxa"/>
            <w:vAlign w:val="center"/>
          </w:tcPr>
          <w:p w:rsidR="002E6085" w:rsidRPr="00755994" w:rsidRDefault="002E6085" w:rsidP="00C930C4">
            <w:pPr>
              <w:pStyle w:val="Heading2"/>
              <w:numPr>
                <w:ilvl w:val="0"/>
                <w:numId w:val="0"/>
              </w:numPr>
              <w:ind w:left="5"/>
              <w:outlineLvl w:val="1"/>
            </w:pPr>
            <w:r>
              <w:t>Supplier Audit</w:t>
            </w:r>
          </w:p>
        </w:tc>
        <w:tc>
          <w:tcPr>
            <w:tcW w:w="1793" w:type="dxa"/>
            <w:vAlign w:val="center"/>
          </w:tcPr>
          <w:p w:rsidR="002E6085" w:rsidRPr="00E56855" w:rsidRDefault="002E6085" w:rsidP="00C930C4">
            <w:pPr>
              <w:widowControl w:val="0"/>
              <w:kinsoku w:val="0"/>
              <w:overflowPunct w:val="0"/>
              <w:autoSpaceDE w:val="0"/>
              <w:autoSpaceDN w:val="0"/>
              <w:adjustRightInd w:val="0"/>
              <w:spacing w:after="0" w:line="240" w:lineRule="auto"/>
              <w:rPr>
                <w:sz w:val="20"/>
                <w:szCs w:val="20"/>
              </w:rPr>
            </w:pPr>
            <w:r>
              <w:rPr>
                <w:sz w:val="20"/>
                <w:szCs w:val="20"/>
              </w:rPr>
              <w:t>Evaluate QA program</w:t>
            </w:r>
          </w:p>
        </w:tc>
        <w:tc>
          <w:tcPr>
            <w:tcW w:w="1558" w:type="dxa"/>
            <w:vAlign w:val="center"/>
          </w:tcPr>
          <w:p w:rsidR="002E6085" w:rsidRPr="00E56855" w:rsidRDefault="002E6085" w:rsidP="00C930C4">
            <w:pPr>
              <w:widowControl w:val="0"/>
              <w:kinsoku w:val="0"/>
              <w:overflowPunct w:val="0"/>
              <w:autoSpaceDE w:val="0"/>
              <w:autoSpaceDN w:val="0"/>
              <w:adjustRightInd w:val="0"/>
              <w:spacing w:before="149" w:after="0" w:line="246" w:lineRule="auto"/>
              <w:ind w:left="48" w:right="371"/>
              <w:rPr>
                <w:sz w:val="20"/>
                <w:szCs w:val="20"/>
              </w:rPr>
            </w:pPr>
            <w:r>
              <w:rPr>
                <w:sz w:val="20"/>
                <w:szCs w:val="20"/>
              </w:rPr>
              <w:t xml:space="preserve">Trip Report </w:t>
            </w:r>
          </w:p>
        </w:tc>
      </w:tr>
      <w:tr w:rsidR="002E6085" w:rsidTr="00425069">
        <w:tc>
          <w:tcPr>
            <w:tcW w:w="1461" w:type="dxa"/>
            <w:vAlign w:val="center"/>
          </w:tcPr>
          <w:p w:rsidR="002E6085" w:rsidRPr="00755994" w:rsidRDefault="002E6085" w:rsidP="00C930C4">
            <w:pPr>
              <w:pStyle w:val="Heading2"/>
              <w:numPr>
                <w:ilvl w:val="0"/>
                <w:numId w:val="0"/>
              </w:numPr>
              <w:ind w:left="5"/>
              <w:outlineLvl w:val="1"/>
            </w:pPr>
            <w:r>
              <w:t>Requirement Review</w:t>
            </w:r>
          </w:p>
        </w:tc>
        <w:tc>
          <w:tcPr>
            <w:tcW w:w="1793" w:type="dxa"/>
            <w:vAlign w:val="center"/>
          </w:tcPr>
          <w:p w:rsidR="002E6085" w:rsidRPr="00E56855" w:rsidRDefault="002E6085" w:rsidP="00C930C4">
            <w:pPr>
              <w:widowControl w:val="0"/>
              <w:kinsoku w:val="0"/>
              <w:overflowPunct w:val="0"/>
              <w:autoSpaceDE w:val="0"/>
              <w:autoSpaceDN w:val="0"/>
              <w:adjustRightInd w:val="0"/>
              <w:spacing w:after="0" w:line="246" w:lineRule="auto"/>
              <w:ind w:right="532"/>
              <w:rPr>
                <w:sz w:val="20"/>
                <w:szCs w:val="20"/>
              </w:rPr>
            </w:pPr>
            <w:r>
              <w:rPr>
                <w:sz w:val="20"/>
                <w:szCs w:val="20"/>
              </w:rPr>
              <w:t>Review Subcontract and/or Purchase Order requirements</w:t>
            </w:r>
          </w:p>
        </w:tc>
        <w:tc>
          <w:tcPr>
            <w:tcW w:w="1558" w:type="dxa"/>
            <w:vAlign w:val="center"/>
          </w:tcPr>
          <w:p w:rsidR="002E6085" w:rsidRPr="00E56855" w:rsidRDefault="002E6085" w:rsidP="00C930C4">
            <w:pPr>
              <w:widowControl w:val="0"/>
              <w:kinsoku w:val="0"/>
              <w:overflowPunct w:val="0"/>
              <w:autoSpaceDE w:val="0"/>
              <w:autoSpaceDN w:val="0"/>
              <w:adjustRightInd w:val="0"/>
              <w:spacing w:after="0" w:line="246" w:lineRule="auto"/>
              <w:ind w:left="48" w:right="336"/>
              <w:rPr>
                <w:sz w:val="20"/>
                <w:szCs w:val="20"/>
              </w:rPr>
            </w:pPr>
            <w:r>
              <w:rPr>
                <w:sz w:val="20"/>
                <w:szCs w:val="20"/>
              </w:rPr>
              <w:t xml:space="preserve">Trip Report </w:t>
            </w:r>
          </w:p>
        </w:tc>
      </w:tr>
      <w:tr w:rsidR="002E6085" w:rsidTr="00425069">
        <w:tc>
          <w:tcPr>
            <w:tcW w:w="1461" w:type="dxa"/>
            <w:vAlign w:val="center"/>
          </w:tcPr>
          <w:p w:rsidR="002E6085" w:rsidRPr="00755994" w:rsidRDefault="002E6085" w:rsidP="00C930C4">
            <w:pPr>
              <w:pStyle w:val="Heading2"/>
              <w:numPr>
                <w:ilvl w:val="0"/>
                <w:numId w:val="0"/>
              </w:numPr>
              <w:ind w:left="5"/>
              <w:outlineLvl w:val="1"/>
            </w:pPr>
            <w:r>
              <w:t>Surveillance Visit</w:t>
            </w:r>
          </w:p>
        </w:tc>
        <w:tc>
          <w:tcPr>
            <w:tcW w:w="1793" w:type="dxa"/>
            <w:vAlign w:val="center"/>
          </w:tcPr>
          <w:p w:rsidR="002E6085" w:rsidRPr="00E56855" w:rsidRDefault="002E6085" w:rsidP="00C930C4">
            <w:pPr>
              <w:widowControl w:val="0"/>
              <w:kinsoku w:val="0"/>
              <w:overflowPunct w:val="0"/>
              <w:autoSpaceDE w:val="0"/>
              <w:autoSpaceDN w:val="0"/>
              <w:adjustRightInd w:val="0"/>
              <w:spacing w:after="0" w:line="240" w:lineRule="auto"/>
              <w:rPr>
                <w:sz w:val="20"/>
                <w:szCs w:val="20"/>
              </w:rPr>
            </w:pPr>
            <w:r>
              <w:rPr>
                <w:sz w:val="20"/>
                <w:szCs w:val="20"/>
              </w:rPr>
              <w:t>Monitor systems</w:t>
            </w:r>
          </w:p>
        </w:tc>
        <w:tc>
          <w:tcPr>
            <w:tcW w:w="1558" w:type="dxa"/>
            <w:vAlign w:val="center"/>
          </w:tcPr>
          <w:p w:rsidR="002E6085" w:rsidRPr="00E56855" w:rsidRDefault="002E6085" w:rsidP="00C930C4">
            <w:pPr>
              <w:widowControl w:val="0"/>
              <w:kinsoku w:val="0"/>
              <w:overflowPunct w:val="0"/>
              <w:autoSpaceDE w:val="0"/>
              <w:autoSpaceDN w:val="0"/>
              <w:adjustRightInd w:val="0"/>
              <w:spacing w:after="0" w:line="240" w:lineRule="auto"/>
              <w:ind w:right="262"/>
              <w:rPr>
                <w:sz w:val="20"/>
                <w:szCs w:val="20"/>
              </w:rPr>
            </w:pPr>
            <w:r>
              <w:rPr>
                <w:sz w:val="20"/>
                <w:szCs w:val="20"/>
              </w:rPr>
              <w:t>Trip Report</w:t>
            </w:r>
          </w:p>
        </w:tc>
      </w:tr>
      <w:tr w:rsidR="002E6085" w:rsidTr="00425069">
        <w:tc>
          <w:tcPr>
            <w:tcW w:w="1461" w:type="dxa"/>
            <w:vAlign w:val="center"/>
          </w:tcPr>
          <w:p w:rsidR="002E6085" w:rsidRPr="00755994" w:rsidRDefault="002E6085" w:rsidP="00C930C4">
            <w:pPr>
              <w:pStyle w:val="Heading2"/>
              <w:numPr>
                <w:ilvl w:val="0"/>
                <w:numId w:val="0"/>
              </w:numPr>
              <w:ind w:left="5"/>
              <w:outlineLvl w:val="1"/>
            </w:pPr>
            <w:r>
              <w:t>Source Inspection</w:t>
            </w:r>
          </w:p>
        </w:tc>
        <w:tc>
          <w:tcPr>
            <w:tcW w:w="1793" w:type="dxa"/>
            <w:vAlign w:val="center"/>
          </w:tcPr>
          <w:p w:rsidR="002E6085" w:rsidRPr="00E56855" w:rsidRDefault="002E6085" w:rsidP="00C930C4">
            <w:pPr>
              <w:widowControl w:val="0"/>
              <w:kinsoku w:val="0"/>
              <w:overflowPunct w:val="0"/>
              <w:autoSpaceDE w:val="0"/>
              <w:autoSpaceDN w:val="0"/>
              <w:adjustRightInd w:val="0"/>
              <w:spacing w:before="154" w:after="0" w:line="246" w:lineRule="auto"/>
              <w:ind w:right="388"/>
              <w:rPr>
                <w:sz w:val="20"/>
                <w:szCs w:val="20"/>
              </w:rPr>
            </w:pPr>
            <w:r>
              <w:rPr>
                <w:sz w:val="20"/>
                <w:szCs w:val="20"/>
              </w:rPr>
              <w:t>In-process and/or final inspect of items prior to shipment</w:t>
            </w:r>
          </w:p>
        </w:tc>
        <w:tc>
          <w:tcPr>
            <w:tcW w:w="1558" w:type="dxa"/>
            <w:vAlign w:val="center"/>
          </w:tcPr>
          <w:p w:rsidR="002E6085" w:rsidRPr="00E56855" w:rsidRDefault="002E6085" w:rsidP="00C930C4">
            <w:pPr>
              <w:widowControl w:val="0"/>
              <w:kinsoku w:val="0"/>
              <w:overflowPunct w:val="0"/>
              <w:autoSpaceDE w:val="0"/>
              <w:autoSpaceDN w:val="0"/>
              <w:adjustRightInd w:val="0"/>
              <w:spacing w:after="0" w:line="246" w:lineRule="auto"/>
              <w:ind w:left="27" w:right="448" w:hanging="1"/>
              <w:rPr>
                <w:sz w:val="20"/>
                <w:szCs w:val="20"/>
              </w:rPr>
            </w:pPr>
            <w:r>
              <w:rPr>
                <w:sz w:val="20"/>
                <w:szCs w:val="20"/>
              </w:rPr>
              <w:t>Shipping or inspection document</w:t>
            </w:r>
          </w:p>
        </w:tc>
      </w:tr>
      <w:tr w:rsidR="002E6085" w:rsidTr="00425069">
        <w:tc>
          <w:tcPr>
            <w:tcW w:w="1461" w:type="dxa"/>
            <w:vAlign w:val="center"/>
          </w:tcPr>
          <w:p w:rsidR="002E6085" w:rsidRPr="003E0AC9" w:rsidRDefault="002E6085" w:rsidP="00C930C4">
            <w:pPr>
              <w:pStyle w:val="Heading2"/>
              <w:numPr>
                <w:ilvl w:val="0"/>
                <w:numId w:val="0"/>
              </w:numPr>
              <w:ind w:left="5"/>
              <w:outlineLvl w:val="1"/>
              <w:rPr>
                <w:sz w:val="22"/>
                <w:szCs w:val="22"/>
              </w:rPr>
            </w:pPr>
            <w:r w:rsidRPr="003E0AC9">
              <w:rPr>
                <w:sz w:val="22"/>
                <w:szCs w:val="22"/>
              </w:rPr>
              <w:t>CAPA Verification of Effectiveness (VOE) Confirmation</w:t>
            </w:r>
          </w:p>
        </w:tc>
        <w:tc>
          <w:tcPr>
            <w:tcW w:w="1793" w:type="dxa"/>
            <w:vAlign w:val="center"/>
          </w:tcPr>
          <w:p w:rsidR="002E6085" w:rsidRDefault="002E6085" w:rsidP="00C930C4">
            <w:pPr>
              <w:widowControl w:val="0"/>
              <w:kinsoku w:val="0"/>
              <w:overflowPunct w:val="0"/>
              <w:autoSpaceDE w:val="0"/>
              <w:autoSpaceDN w:val="0"/>
              <w:adjustRightInd w:val="0"/>
              <w:spacing w:before="154" w:after="0" w:line="246" w:lineRule="auto"/>
              <w:ind w:right="388"/>
              <w:rPr>
                <w:sz w:val="20"/>
                <w:szCs w:val="20"/>
              </w:rPr>
            </w:pPr>
            <w:r>
              <w:rPr>
                <w:sz w:val="20"/>
                <w:szCs w:val="20"/>
              </w:rPr>
              <w:t>Review and verification of Effectiveness of CAPAs</w:t>
            </w:r>
          </w:p>
        </w:tc>
        <w:tc>
          <w:tcPr>
            <w:tcW w:w="1558" w:type="dxa"/>
            <w:vAlign w:val="center"/>
          </w:tcPr>
          <w:p w:rsidR="002E6085" w:rsidRDefault="002E6085" w:rsidP="00C930C4">
            <w:pPr>
              <w:widowControl w:val="0"/>
              <w:kinsoku w:val="0"/>
              <w:overflowPunct w:val="0"/>
              <w:autoSpaceDE w:val="0"/>
              <w:autoSpaceDN w:val="0"/>
              <w:adjustRightInd w:val="0"/>
              <w:spacing w:after="0" w:line="246" w:lineRule="auto"/>
              <w:ind w:left="27" w:right="448" w:hanging="1"/>
              <w:rPr>
                <w:sz w:val="20"/>
                <w:szCs w:val="20"/>
              </w:rPr>
            </w:pPr>
            <w:r>
              <w:rPr>
                <w:sz w:val="20"/>
                <w:szCs w:val="20"/>
              </w:rPr>
              <w:t>CAP</w:t>
            </w:r>
            <w:r w:rsidR="00FE34B8">
              <w:rPr>
                <w:sz w:val="20"/>
                <w:szCs w:val="20"/>
              </w:rPr>
              <w:t xml:space="preserve">A form or, if not available, a </w:t>
            </w:r>
            <w:r>
              <w:rPr>
                <w:sz w:val="20"/>
                <w:szCs w:val="20"/>
              </w:rPr>
              <w:t>Trip Report</w:t>
            </w:r>
          </w:p>
        </w:tc>
      </w:tr>
    </w:tbl>
    <w:p w:rsidR="002E6085" w:rsidRPr="00BE0E12" w:rsidRDefault="002E6085" w:rsidP="002E6085">
      <w:pPr>
        <w:widowControl w:val="0"/>
        <w:autoSpaceDE w:val="0"/>
        <w:autoSpaceDN w:val="0"/>
        <w:adjustRightInd w:val="0"/>
        <w:spacing w:after="0" w:line="240" w:lineRule="auto"/>
        <w:rPr>
          <w:rFonts w:ascii="Arial" w:hAnsi="Arial" w:cs="Arial"/>
          <w:color w:val="000000"/>
          <w:sz w:val="20"/>
          <w:szCs w:val="20"/>
        </w:rPr>
      </w:pPr>
    </w:p>
    <w:p w:rsidR="002E6085" w:rsidRDefault="002E6085" w:rsidP="002E6085">
      <w:pPr>
        <w:pStyle w:val="Heading2"/>
        <w:numPr>
          <w:ilvl w:val="0"/>
          <w:numId w:val="0"/>
        </w:numPr>
        <w:sectPr w:rsidR="002E6085" w:rsidSect="007D4BFD">
          <w:pgSz w:w="12240" w:h="15840"/>
          <w:pgMar w:top="1008" w:right="1440" w:bottom="1008" w:left="1440" w:header="720" w:footer="720" w:gutter="0"/>
          <w:cols w:space="720"/>
          <w:docGrid w:linePitch="360"/>
        </w:sectPr>
      </w:pPr>
    </w:p>
    <w:p w:rsidR="002E6085" w:rsidRPr="00425069" w:rsidRDefault="00FE34B8" w:rsidP="006E714F">
      <w:pPr>
        <w:pStyle w:val="Heading2"/>
        <w:numPr>
          <w:ilvl w:val="0"/>
          <w:numId w:val="0"/>
        </w:numPr>
        <w:spacing w:before="120"/>
        <w:jc w:val="center"/>
        <w:rPr>
          <w:b/>
        </w:rPr>
      </w:pPr>
      <w:r>
        <w:rPr>
          <w:b/>
        </w:rPr>
        <w:t xml:space="preserve">Appendix D. </w:t>
      </w:r>
      <w:r w:rsidR="002E6085" w:rsidRPr="00425069">
        <w:rPr>
          <w:b/>
        </w:rPr>
        <w:t>Site Assessment/Visit Matrix Guideline based on Supplier Significance</w:t>
      </w:r>
    </w:p>
    <w:tbl>
      <w:tblPr>
        <w:tblW w:w="13855" w:type="dxa"/>
        <w:tblLook w:val="04A0" w:firstRow="1" w:lastRow="0" w:firstColumn="1" w:lastColumn="0" w:noHBand="0" w:noVBand="1"/>
      </w:tblPr>
      <w:tblGrid>
        <w:gridCol w:w="3485"/>
        <w:gridCol w:w="1802"/>
        <w:gridCol w:w="1998"/>
        <w:gridCol w:w="2430"/>
        <w:gridCol w:w="1890"/>
        <w:gridCol w:w="2250"/>
      </w:tblGrid>
      <w:tr w:rsidR="00AA5993" w:rsidRPr="00AA5993" w:rsidTr="00AA5993">
        <w:trPr>
          <w:trHeight w:val="1425"/>
        </w:trPr>
        <w:tc>
          <w:tcPr>
            <w:tcW w:w="34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5993" w:rsidRPr="00AA5993" w:rsidRDefault="00AA5993" w:rsidP="00AA5993">
            <w:pPr>
              <w:spacing w:after="0" w:line="240" w:lineRule="auto"/>
              <w:jc w:val="center"/>
              <w:rPr>
                <w:rFonts w:ascii="Calibri" w:eastAsia="Times New Roman" w:hAnsi="Calibri" w:cs="Calibri"/>
                <w:b/>
                <w:bCs/>
                <w:i/>
                <w:iCs/>
                <w:color w:val="757171"/>
                <w:sz w:val="48"/>
                <w:szCs w:val="48"/>
              </w:rPr>
            </w:pPr>
            <w:r w:rsidRPr="00AA5993">
              <w:rPr>
                <w:rFonts w:ascii="Calibri" w:eastAsia="Times New Roman" w:hAnsi="Calibri" w:cs="Calibri"/>
                <w:b/>
                <w:bCs/>
                <w:i/>
                <w:iCs/>
                <w:color w:val="757171"/>
                <w:sz w:val="48"/>
                <w:szCs w:val="48"/>
              </w:rPr>
              <w:t>Assessment/ Visit Matrix</w:t>
            </w:r>
          </w:p>
        </w:tc>
        <w:tc>
          <w:tcPr>
            <w:tcW w:w="1802" w:type="dxa"/>
            <w:tcBorders>
              <w:top w:val="single" w:sz="4" w:space="0" w:color="auto"/>
              <w:left w:val="nil"/>
              <w:bottom w:val="single" w:sz="4" w:space="0" w:color="auto"/>
              <w:right w:val="single" w:sz="4" w:space="0" w:color="auto"/>
            </w:tcBorders>
            <w:shd w:val="clear" w:color="000000" w:fill="757171"/>
            <w:hideMark/>
          </w:tcPr>
          <w:p w:rsidR="00AA5993" w:rsidRPr="00AA5993" w:rsidRDefault="00AA5993" w:rsidP="00AA5993">
            <w:pPr>
              <w:spacing w:after="0" w:line="240" w:lineRule="auto"/>
              <w:rPr>
                <w:rFonts w:ascii="Calibri" w:eastAsia="Times New Roman" w:hAnsi="Calibri" w:cs="Calibri"/>
                <w:b/>
                <w:bCs/>
                <w:color w:val="FFFFFF"/>
                <w:sz w:val="22"/>
              </w:rPr>
            </w:pPr>
            <w:r w:rsidRPr="00AA5993">
              <w:rPr>
                <w:rFonts w:ascii="Calibri" w:eastAsia="Times New Roman" w:hAnsi="Calibri" w:cs="Calibri"/>
                <w:b/>
                <w:bCs/>
                <w:color w:val="FFFFFF"/>
                <w:sz w:val="22"/>
              </w:rPr>
              <w:t>A</w:t>
            </w:r>
            <w:r w:rsidRPr="00AA5993">
              <w:rPr>
                <w:rFonts w:ascii="Calibri" w:eastAsia="Times New Roman" w:hAnsi="Calibri" w:cs="Calibri"/>
                <w:b/>
                <w:bCs/>
                <w:color w:val="FFFFFF"/>
                <w:sz w:val="22"/>
              </w:rPr>
              <w:br/>
            </w:r>
            <w:r w:rsidRPr="00AA5993">
              <w:rPr>
                <w:rFonts w:ascii="Calibri" w:eastAsia="Times New Roman" w:hAnsi="Calibri" w:cs="Calibri"/>
                <w:b/>
                <w:bCs/>
                <w:color w:val="FFFFFF"/>
                <w:sz w:val="20"/>
                <w:szCs w:val="20"/>
              </w:rPr>
              <w:t xml:space="preserve">Critical Safety Item Suppliers; Critical </w:t>
            </w:r>
            <w:r w:rsidR="00FE34B8" w:rsidRPr="00AA5993">
              <w:rPr>
                <w:rFonts w:ascii="Calibri" w:eastAsia="Times New Roman" w:hAnsi="Calibri" w:cs="Calibri"/>
                <w:b/>
                <w:bCs/>
                <w:color w:val="FFFFFF"/>
                <w:sz w:val="20"/>
                <w:szCs w:val="20"/>
              </w:rPr>
              <w:t>Saf</w:t>
            </w:r>
            <w:r w:rsidR="00FE34B8">
              <w:rPr>
                <w:rFonts w:ascii="Calibri" w:eastAsia="Times New Roman" w:hAnsi="Calibri" w:cs="Calibri"/>
                <w:b/>
                <w:bCs/>
                <w:color w:val="FFFFFF"/>
                <w:sz w:val="20"/>
                <w:szCs w:val="20"/>
              </w:rPr>
              <w:t>ety</w:t>
            </w:r>
            <w:r w:rsidRPr="00AA5993">
              <w:rPr>
                <w:rFonts w:ascii="Calibri" w:eastAsia="Times New Roman" w:hAnsi="Calibri" w:cs="Calibri"/>
                <w:b/>
                <w:bCs/>
                <w:color w:val="FFFFFF"/>
                <w:sz w:val="20"/>
                <w:szCs w:val="20"/>
              </w:rPr>
              <w:t xml:space="preserve"> Services</w:t>
            </w:r>
            <w:r w:rsidRPr="00AA5993">
              <w:rPr>
                <w:rFonts w:ascii="Calibri" w:eastAsia="Times New Roman" w:hAnsi="Calibri" w:cs="Calibri"/>
                <w:b/>
                <w:bCs/>
                <w:color w:val="FFFFFF"/>
                <w:sz w:val="20"/>
                <w:szCs w:val="20"/>
              </w:rPr>
              <w:br/>
              <w:t>(Direct)</w:t>
            </w:r>
          </w:p>
        </w:tc>
        <w:tc>
          <w:tcPr>
            <w:tcW w:w="1998" w:type="dxa"/>
            <w:tcBorders>
              <w:top w:val="single" w:sz="4" w:space="0" w:color="auto"/>
              <w:left w:val="nil"/>
              <w:bottom w:val="single" w:sz="4" w:space="0" w:color="auto"/>
              <w:right w:val="single" w:sz="4" w:space="0" w:color="auto"/>
            </w:tcBorders>
            <w:shd w:val="clear" w:color="000000" w:fill="757171"/>
            <w:hideMark/>
          </w:tcPr>
          <w:p w:rsidR="00AA5993" w:rsidRPr="00AA5993" w:rsidRDefault="00AA5993" w:rsidP="00AA5993">
            <w:pPr>
              <w:spacing w:after="0" w:line="240" w:lineRule="auto"/>
              <w:rPr>
                <w:rFonts w:ascii="Calibri" w:eastAsia="Times New Roman" w:hAnsi="Calibri" w:cs="Calibri"/>
                <w:b/>
                <w:bCs/>
                <w:color w:val="FFFFFF"/>
                <w:sz w:val="22"/>
              </w:rPr>
            </w:pPr>
            <w:r w:rsidRPr="00AA5993">
              <w:rPr>
                <w:rFonts w:ascii="Calibri" w:eastAsia="Times New Roman" w:hAnsi="Calibri" w:cs="Calibri"/>
                <w:b/>
                <w:bCs/>
                <w:color w:val="FFFFFF"/>
                <w:sz w:val="22"/>
              </w:rPr>
              <w:t>B</w:t>
            </w:r>
            <w:r w:rsidRPr="00AA5993">
              <w:rPr>
                <w:rFonts w:ascii="Calibri" w:eastAsia="Times New Roman" w:hAnsi="Calibri" w:cs="Calibri"/>
                <w:b/>
                <w:bCs/>
                <w:color w:val="FFFFFF"/>
                <w:sz w:val="22"/>
              </w:rPr>
              <w:br/>
            </w:r>
            <w:r w:rsidRPr="00AA5993">
              <w:rPr>
                <w:rFonts w:ascii="Calibri" w:eastAsia="Times New Roman" w:hAnsi="Calibri" w:cs="Calibri"/>
                <w:b/>
                <w:bCs/>
                <w:color w:val="FFFFFF"/>
                <w:sz w:val="20"/>
                <w:szCs w:val="20"/>
              </w:rPr>
              <w:t>Non-Critical Safety Item Suppliers, Processes</w:t>
            </w:r>
            <w:r w:rsidRPr="00AA5993">
              <w:rPr>
                <w:rFonts w:ascii="Calibri" w:eastAsia="Times New Roman" w:hAnsi="Calibri" w:cs="Calibri"/>
                <w:b/>
                <w:bCs/>
                <w:color w:val="FFFFFF"/>
                <w:sz w:val="20"/>
                <w:szCs w:val="20"/>
              </w:rPr>
              <w:br/>
              <w:t>(Direct)</w:t>
            </w:r>
          </w:p>
        </w:tc>
        <w:tc>
          <w:tcPr>
            <w:tcW w:w="2430" w:type="dxa"/>
            <w:tcBorders>
              <w:top w:val="single" w:sz="4" w:space="0" w:color="auto"/>
              <w:left w:val="nil"/>
              <w:bottom w:val="single" w:sz="4" w:space="0" w:color="auto"/>
              <w:right w:val="single" w:sz="4" w:space="0" w:color="auto"/>
            </w:tcBorders>
            <w:shd w:val="clear" w:color="000000" w:fill="757171"/>
            <w:hideMark/>
          </w:tcPr>
          <w:p w:rsidR="00AA5993" w:rsidRPr="00AA5993" w:rsidRDefault="00AA5993" w:rsidP="00AA5993">
            <w:pPr>
              <w:spacing w:after="0" w:line="240" w:lineRule="auto"/>
              <w:rPr>
                <w:rFonts w:ascii="Calibri" w:eastAsia="Times New Roman" w:hAnsi="Calibri" w:cs="Calibri"/>
                <w:b/>
                <w:bCs/>
                <w:color w:val="FFFFFF"/>
                <w:sz w:val="22"/>
              </w:rPr>
            </w:pPr>
            <w:r w:rsidRPr="00AA5993">
              <w:rPr>
                <w:rFonts w:ascii="Calibri" w:eastAsia="Times New Roman" w:hAnsi="Calibri" w:cs="Calibri"/>
                <w:b/>
                <w:bCs/>
                <w:color w:val="FFFFFF"/>
                <w:sz w:val="22"/>
              </w:rPr>
              <w:t>C</w:t>
            </w:r>
            <w:r w:rsidRPr="00AA5993">
              <w:rPr>
                <w:rFonts w:ascii="Calibri" w:eastAsia="Times New Roman" w:hAnsi="Calibri" w:cs="Calibri"/>
                <w:b/>
                <w:bCs/>
                <w:color w:val="FFFFFF"/>
                <w:sz w:val="22"/>
              </w:rPr>
              <w:br/>
            </w:r>
            <w:r w:rsidRPr="00AA5993">
              <w:rPr>
                <w:rFonts w:ascii="Calibri" w:eastAsia="Times New Roman" w:hAnsi="Calibri" w:cs="Calibri"/>
                <w:b/>
                <w:bCs/>
                <w:color w:val="FFFFFF"/>
                <w:sz w:val="20"/>
                <w:szCs w:val="20"/>
              </w:rPr>
              <w:t>COTS, Non-Critical Services, Prototype</w:t>
            </w:r>
            <w:r w:rsidRPr="00AA5993">
              <w:rPr>
                <w:rFonts w:ascii="Calibri" w:eastAsia="Times New Roman" w:hAnsi="Calibri" w:cs="Calibri"/>
                <w:b/>
                <w:bCs/>
                <w:color w:val="FFFFFF"/>
                <w:sz w:val="20"/>
                <w:szCs w:val="20"/>
              </w:rPr>
              <w:br/>
            </w:r>
            <w:r w:rsidRPr="00AA5993">
              <w:rPr>
                <w:rFonts w:ascii="Calibri" w:eastAsia="Times New Roman" w:hAnsi="Calibri" w:cs="Calibri"/>
                <w:b/>
                <w:bCs/>
                <w:color w:val="FFFFFF"/>
                <w:sz w:val="20"/>
                <w:szCs w:val="20"/>
              </w:rPr>
              <w:br/>
              <w:t>(Direct)</w:t>
            </w:r>
          </w:p>
        </w:tc>
        <w:tc>
          <w:tcPr>
            <w:tcW w:w="1890" w:type="dxa"/>
            <w:tcBorders>
              <w:top w:val="single" w:sz="4" w:space="0" w:color="auto"/>
              <w:left w:val="nil"/>
              <w:bottom w:val="single" w:sz="4" w:space="0" w:color="auto"/>
              <w:right w:val="single" w:sz="4" w:space="0" w:color="auto"/>
            </w:tcBorders>
            <w:shd w:val="clear" w:color="000000" w:fill="757171"/>
            <w:hideMark/>
          </w:tcPr>
          <w:p w:rsidR="00AA5993" w:rsidRPr="00AA5993" w:rsidRDefault="00AA5993" w:rsidP="00AA5993">
            <w:pPr>
              <w:spacing w:after="0" w:line="240" w:lineRule="auto"/>
              <w:rPr>
                <w:rFonts w:ascii="Calibri" w:eastAsia="Times New Roman" w:hAnsi="Calibri" w:cs="Calibri"/>
                <w:b/>
                <w:bCs/>
                <w:color w:val="FFFFFF"/>
                <w:sz w:val="20"/>
                <w:szCs w:val="20"/>
              </w:rPr>
            </w:pPr>
            <w:r w:rsidRPr="00AA5993">
              <w:rPr>
                <w:rFonts w:ascii="Calibri" w:eastAsia="Times New Roman" w:hAnsi="Calibri" w:cs="Calibri"/>
                <w:b/>
                <w:bCs/>
                <w:color w:val="FFFFFF"/>
                <w:sz w:val="20"/>
                <w:szCs w:val="20"/>
              </w:rPr>
              <w:t>D</w:t>
            </w:r>
            <w:r w:rsidRPr="00AA5993">
              <w:rPr>
                <w:rFonts w:ascii="Calibri" w:eastAsia="Times New Roman" w:hAnsi="Calibri" w:cs="Calibri"/>
                <w:b/>
                <w:bCs/>
                <w:color w:val="FFFFFF"/>
                <w:sz w:val="20"/>
                <w:szCs w:val="20"/>
              </w:rPr>
              <w:br/>
              <w:t>Distributors</w:t>
            </w:r>
            <w:r w:rsidRPr="00AA5993">
              <w:rPr>
                <w:rFonts w:ascii="Calibri" w:eastAsia="Times New Roman" w:hAnsi="Calibri" w:cs="Calibri"/>
                <w:b/>
                <w:bCs/>
                <w:color w:val="FFFFFF"/>
                <w:sz w:val="20"/>
                <w:szCs w:val="20"/>
              </w:rPr>
              <w:br/>
            </w:r>
            <w:r w:rsidRPr="00AA5993">
              <w:rPr>
                <w:rFonts w:ascii="Calibri" w:eastAsia="Times New Roman" w:hAnsi="Calibri" w:cs="Calibri"/>
                <w:b/>
                <w:bCs/>
                <w:color w:val="FFFFFF"/>
                <w:sz w:val="20"/>
                <w:szCs w:val="20"/>
              </w:rPr>
              <w:br/>
            </w:r>
            <w:r w:rsidRPr="00AA5993">
              <w:rPr>
                <w:rFonts w:ascii="Calibri" w:eastAsia="Times New Roman" w:hAnsi="Calibri" w:cs="Calibri"/>
                <w:b/>
                <w:bCs/>
                <w:color w:val="FFFFFF"/>
                <w:sz w:val="20"/>
                <w:szCs w:val="20"/>
              </w:rPr>
              <w:br/>
              <w:t>(Direct)</w:t>
            </w:r>
          </w:p>
        </w:tc>
        <w:tc>
          <w:tcPr>
            <w:tcW w:w="2250" w:type="dxa"/>
            <w:tcBorders>
              <w:top w:val="nil"/>
              <w:left w:val="nil"/>
              <w:bottom w:val="nil"/>
              <w:right w:val="single" w:sz="4" w:space="0" w:color="auto"/>
            </w:tcBorders>
            <w:shd w:val="clear" w:color="000000" w:fill="757171"/>
            <w:hideMark/>
          </w:tcPr>
          <w:p w:rsidR="00AA5993" w:rsidRPr="00AA5993" w:rsidRDefault="00AA5993" w:rsidP="00AA5993">
            <w:pPr>
              <w:spacing w:after="0" w:line="240" w:lineRule="auto"/>
              <w:rPr>
                <w:rFonts w:ascii="Calibri" w:eastAsia="Times New Roman" w:hAnsi="Calibri" w:cs="Calibri"/>
                <w:b/>
                <w:bCs/>
                <w:color w:val="FFFFFF"/>
                <w:sz w:val="20"/>
                <w:szCs w:val="20"/>
              </w:rPr>
            </w:pPr>
            <w:r w:rsidRPr="00AA5993">
              <w:rPr>
                <w:rFonts w:ascii="Calibri" w:eastAsia="Times New Roman" w:hAnsi="Calibri" w:cs="Calibri"/>
                <w:b/>
                <w:bCs/>
                <w:color w:val="FFFFFF"/>
                <w:sz w:val="20"/>
                <w:szCs w:val="20"/>
              </w:rPr>
              <w:t>E</w:t>
            </w:r>
            <w:r w:rsidRPr="00AA5993">
              <w:rPr>
                <w:rFonts w:ascii="Calibri" w:eastAsia="Times New Roman" w:hAnsi="Calibri" w:cs="Calibri"/>
                <w:b/>
                <w:bCs/>
                <w:color w:val="FFFFFF"/>
                <w:sz w:val="20"/>
                <w:szCs w:val="20"/>
              </w:rPr>
              <w:br/>
              <w:t>Non-production related</w:t>
            </w:r>
            <w:r w:rsidRPr="00AA5993">
              <w:rPr>
                <w:rFonts w:ascii="Calibri" w:eastAsia="Times New Roman" w:hAnsi="Calibri" w:cs="Calibri"/>
                <w:b/>
                <w:bCs/>
                <w:color w:val="FFFFFF"/>
                <w:sz w:val="20"/>
                <w:szCs w:val="20"/>
              </w:rPr>
              <w:br/>
            </w:r>
            <w:r w:rsidRPr="00AA5993">
              <w:rPr>
                <w:rFonts w:ascii="Calibri" w:eastAsia="Times New Roman" w:hAnsi="Calibri" w:cs="Calibri"/>
                <w:b/>
                <w:bCs/>
                <w:color w:val="FFFFFF"/>
                <w:sz w:val="20"/>
                <w:szCs w:val="20"/>
              </w:rPr>
              <w:br/>
              <w:t>(Indirect)</w:t>
            </w:r>
          </w:p>
        </w:tc>
      </w:tr>
      <w:tr w:rsidR="00AA5993" w:rsidRPr="00AA5993" w:rsidTr="00AA5993">
        <w:trPr>
          <w:trHeight w:val="1610"/>
        </w:trPr>
        <w:tc>
          <w:tcPr>
            <w:tcW w:w="3485" w:type="dxa"/>
            <w:vMerge/>
            <w:tcBorders>
              <w:top w:val="single" w:sz="4" w:space="0" w:color="auto"/>
              <w:left w:val="single" w:sz="4" w:space="0" w:color="auto"/>
              <w:bottom w:val="single" w:sz="4" w:space="0" w:color="auto"/>
              <w:right w:val="single" w:sz="4" w:space="0" w:color="auto"/>
            </w:tcBorders>
            <w:vAlign w:val="center"/>
            <w:hideMark/>
          </w:tcPr>
          <w:p w:rsidR="00AA5993" w:rsidRPr="00AA5993" w:rsidRDefault="00AA5993" w:rsidP="00AA5993">
            <w:pPr>
              <w:spacing w:after="0" w:line="240" w:lineRule="auto"/>
              <w:rPr>
                <w:rFonts w:ascii="Calibri" w:eastAsia="Times New Roman" w:hAnsi="Calibri" w:cs="Calibri"/>
                <w:b/>
                <w:bCs/>
                <w:i/>
                <w:iCs/>
                <w:color w:val="757171"/>
                <w:sz w:val="48"/>
                <w:szCs w:val="48"/>
              </w:rPr>
            </w:pPr>
          </w:p>
        </w:tc>
        <w:tc>
          <w:tcPr>
            <w:tcW w:w="1802" w:type="dxa"/>
            <w:tcBorders>
              <w:top w:val="nil"/>
              <w:left w:val="nil"/>
              <w:bottom w:val="single" w:sz="4" w:space="0" w:color="auto"/>
              <w:right w:val="single" w:sz="4" w:space="0" w:color="auto"/>
            </w:tcBorders>
            <w:shd w:val="clear" w:color="000000" w:fill="D0CECE"/>
            <w:hideMark/>
          </w:tcPr>
          <w:p w:rsidR="00AA5993" w:rsidRPr="00AA5993" w:rsidRDefault="00AA5993" w:rsidP="00AA5993">
            <w:pPr>
              <w:spacing w:after="0" w:line="240" w:lineRule="auto"/>
              <w:rPr>
                <w:rFonts w:ascii="Calibri" w:eastAsia="Times New Roman" w:hAnsi="Calibri" w:cs="Calibri"/>
                <w:i/>
                <w:iCs/>
                <w:color w:val="000000"/>
                <w:sz w:val="18"/>
                <w:szCs w:val="18"/>
              </w:rPr>
            </w:pPr>
            <w:r w:rsidRPr="00AA5993">
              <w:rPr>
                <w:rFonts w:ascii="Calibri" w:eastAsia="Times New Roman" w:hAnsi="Calibri" w:cs="Calibri"/>
                <w:i/>
                <w:iCs/>
                <w:color w:val="000000"/>
                <w:sz w:val="18"/>
                <w:szCs w:val="18"/>
              </w:rPr>
              <w:t>Suppliers of parts the Customer or GA-ASI designated as Critical Safety Items (CSI) requiring scheduled surveillance.</w:t>
            </w:r>
          </w:p>
        </w:tc>
        <w:tc>
          <w:tcPr>
            <w:tcW w:w="1998" w:type="dxa"/>
            <w:tcBorders>
              <w:top w:val="nil"/>
              <w:left w:val="nil"/>
              <w:bottom w:val="single" w:sz="4" w:space="0" w:color="auto"/>
              <w:right w:val="single" w:sz="4" w:space="0" w:color="auto"/>
            </w:tcBorders>
            <w:shd w:val="clear" w:color="000000" w:fill="D0CECE"/>
            <w:hideMark/>
          </w:tcPr>
          <w:p w:rsidR="00AA5993" w:rsidRPr="00AA5993" w:rsidRDefault="00AA5993" w:rsidP="00AA5993">
            <w:pPr>
              <w:spacing w:after="0" w:line="240" w:lineRule="auto"/>
              <w:rPr>
                <w:rFonts w:ascii="Calibri" w:eastAsia="Times New Roman" w:hAnsi="Calibri" w:cs="Calibri"/>
                <w:i/>
                <w:iCs/>
                <w:color w:val="000000"/>
                <w:sz w:val="18"/>
                <w:szCs w:val="18"/>
              </w:rPr>
            </w:pPr>
            <w:r w:rsidRPr="00AA5993">
              <w:rPr>
                <w:rFonts w:ascii="Calibri" w:eastAsia="Times New Roman" w:hAnsi="Calibri" w:cs="Calibri"/>
                <w:i/>
                <w:iCs/>
                <w:color w:val="000000"/>
                <w:sz w:val="18"/>
                <w:szCs w:val="18"/>
              </w:rPr>
              <w:t>Suppliers that provide custom or customized products, services and processes that are no</w:t>
            </w:r>
            <w:r w:rsidR="00FE34B8">
              <w:rPr>
                <w:rFonts w:ascii="Calibri" w:eastAsia="Times New Roman" w:hAnsi="Calibri" w:cs="Calibri"/>
                <w:i/>
                <w:iCs/>
                <w:color w:val="000000"/>
                <w:sz w:val="18"/>
                <w:szCs w:val="18"/>
              </w:rPr>
              <w:t xml:space="preserve">t defined as safety-critical. </w:t>
            </w:r>
            <w:r w:rsidRPr="00AA5993">
              <w:rPr>
                <w:rFonts w:ascii="Calibri" w:eastAsia="Times New Roman" w:hAnsi="Calibri" w:cs="Calibri"/>
                <w:i/>
                <w:iCs/>
                <w:color w:val="000000"/>
                <w:sz w:val="18"/>
                <w:szCs w:val="18"/>
              </w:rPr>
              <w:t>Tooling and equipment suppliers.</w:t>
            </w:r>
          </w:p>
        </w:tc>
        <w:tc>
          <w:tcPr>
            <w:tcW w:w="2430" w:type="dxa"/>
            <w:tcBorders>
              <w:top w:val="nil"/>
              <w:left w:val="nil"/>
              <w:bottom w:val="single" w:sz="4" w:space="0" w:color="auto"/>
              <w:right w:val="single" w:sz="4" w:space="0" w:color="auto"/>
            </w:tcBorders>
            <w:shd w:val="clear" w:color="000000" w:fill="D0CECE"/>
            <w:hideMark/>
          </w:tcPr>
          <w:p w:rsidR="00AA5993" w:rsidRPr="00AA5993" w:rsidRDefault="00AA5993" w:rsidP="00AA5993">
            <w:pPr>
              <w:spacing w:after="0" w:line="240" w:lineRule="auto"/>
              <w:rPr>
                <w:rFonts w:ascii="Calibri" w:eastAsia="Times New Roman" w:hAnsi="Calibri" w:cs="Calibri"/>
                <w:i/>
                <w:iCs/>
                <w:color w:val="000000"/>
                <w:sz w:val="18"/>
                <w:szCs w:val="18"/>
              </w:rPr>
            </w:pPr>
            <w:r w:rsidRPr="00AA5993">
              <w:rPr>
                <w:rFonts w:ascii="Calibri" w:eastAsia="Times New Roman" w:hAnsi="Calibri" w:cs="Calibri"/>
                <w:i/>
                <w:iCs/>
                <w:color w:val="000000"/>
                <w:sz w:val="18"/>
                <w:szCs w:val="18"/>
              </w:rPr>
              <w:t>Suppliers of products that can be purchased with no changes to the Manufacturer Part Number. Prototype suppliers. No SCDs unless prototype. Services include Calibration, Inspection Services, etc.</w:t>
            </w:r>
          </w:p>
        </w:tc>
        <w:tc>
          <w:tcPr>
            <w:tcW w:w="1890" w:type="dxa"/>
            <w:tcBorders>
              <w:top w:val="nil"/>
              <w:left w:val="nil"/>
              <w:bottom w:val="single" w:sz="4" w:space="0" w:color="auto"/>
              <w:right w:val="single" w:sz="4" w:space="0" w:color="auto"/>
            </w:tcBorders>
            <w:shd w:val="clear" w:color="000000" w:fill="D0CECE"/>
            <w:hideMark/>
          </w:tcPr>
          <w:p w:rsidR="00AA5993" w:rsidRPr="00AA5993" w:rsidRDefault="00AA5993" w:rsidP="00AA5993">
            <w:pPr>
              <w:spacing w:after="0" w:line="240" w:lineRule="auto"/>
              <w:rPr>
                <w:rFonts w:ascii="Calibri" w:eastAsia="Times New Roman" w:hAnsi="Calibri" w:cs="Calibri"/>
                <w:i/>
                <w:iCs/>
                <w:color w:val="000000"/>
                <w:sz w:val="18"/>
                <w:szCs w:val="18"/>
              </w:rPr>
            </w:pPr>
            <w:r w:rsidRPr="00AA5993">
              <w:rPr>
                <w:rFonts w:ascii="Calibri" w:eastAsia="Times New Roman" w:hAnsi="Calibri" w:cs="Calibri"/>
                <w:i/>
                <w:iCs/>
                <w:color w:val="000000"/>
                <w:sz w:val="18"/>
                <w:szCs w:val="18"/>
              </w:rPr>
              <w:t>Suppliers of hardware, components and other products manufactured by a 3rd party and purchased as catalog items</w:t>
            </w:r>
          </w:p>
        </w:tc>
        <w:tc>
          <w:tcPr>
            <w:tcW w:w="2250" w:type="dxa"/>
            <w:tcBorders>
              <w:top w:val="single" w:sz="4" w:space="0" w:color="auto"/>
              <w:left w:val="nil"/>
              <w:bottom w:val="single" w:sz="4" w:space="0" w:color="auto"/>
              <w:right w:val="single" w:sz="4" w:space="0" w:color="auto"/>
            </w:tcBorders>
            <w:shd w:val="clear" w:color="000000" w:fill="D0CECE"/>
            <w:hideMark/>
          </w:tcPr>
          <w:p w:rsidR="00AA5993" w:rsidRPr="00AA5993" w:rsidRDefault="00AA5993" w:rsidP="00AA5993">
            <w:pPr>
              <w:spacing w:after="0" w:line="240" w:lineRule="auto"/>
              <w:rPr>
                <w:rFonts w:ascii="Calibri" w:eastAsia="Times New Roman" w:hAnsi="Calibri" w:cs="Calibri"/>
                <w:i/>
                <w:iCs/>
                <w:color w:val="000000"/>
                <w:sz w:val="18"/>
                <w:szCs w:val="18"/>
              </w:rPr>
            </w:pPr>
            <w:r w:rsidRPr="00AA5993">
              <w:rPr>
                <w:rFonts w:ascii="Calibri" w:eastAsia="Times New Roman" w:hAnsi="Calibri" w:cs="Calibri"/>
                <w:i/>
                <w:iCs/>
                <w:color w:val="000000"/>
                <w:sz w:val="18"/>
                <w:szCs w:val="18"/>
              </w:rPr>
              <w:t>Suppliers that have an indirect effect o</w:t>
            </w:r>
            <w:r w:rsidR="00FE34B8">
              <w:rPr>
                <w:rFonts w:ascii="Calibri" w:eastAsia="Times New Roman" w:hAnsi="Calibri" w:cs="Calibri"/>
                <w:i/>
                <w:iCs/>
                <w:color w:val="000000"/>
                <w:sz w:val="18"/>
                <w:szCs w:val="18"/>
              </w:rPr>
              <w:t xml:space="preserve">n production of final product. </w:t>
            </w:r>
            <w:r w:rsidRPr="00AA5993">
              <w:rPr>
                <w:rFonts w:ascii="Calibri" w:eastAsia="Times New Roman" w:hAnsi="Calibri" w:cs="Calibri"/>
                <w:i/>
                <w:iCs/>
                <w:color w:val="000000"/>
                <w:sz w:val="18"/>
                <w:szCs w:val="18"/>
              </w:rPr>
              <w:t xml:space="preserve">Examples </w:t>
            </w:r>
            <w:r w:rsidR="00FE34B8">
              <w:rPr>
                <w:rFonts w:ascii="Calibri" w:eastAsia="Times New Roman" w:hAnsi="Calibri" w:cs="Calibri"/>
                <w:i/>
                <w:iCs/>
                <w:color w:val="000000"/>
                <w:sz w:val="18"/>
                <w:szCs w:val="18"/>
              </w:rPr>
              <w:t xml:space="preserve">include building construction, </w:t>
            </w:r>
            <w:r w:rsidRPr="00AA5993">
              <w:rPr>
                <w:rFonts w:ascii="Calibri" w:eastAsia="Times New Roman" w:hAnsi="Calibri" w:cs="Calibri"/>
                <w:i/>
                <w:iCs/>
                <w:color w:val="000000"/>
                <w:sz w:val="18"/>
                <w:szCs w:val="18"/>
              </w:rPr>
              <w:t>equipment maintenance, engineering services, etc.</w:t>
            </w:r>
          </w:p>
        </w:tc>
      </w:tr>
      <w:tr w:rsidR="00AA5993" w:rsidRPr="00AA5993" w:rsidTr="00AA5993">
        <w:trPr>
          <w:trHeight w:val="300"/>
        </w:trPr>
        <w:tc>
          <w:tcPr>
            <w:tcW w:w="13855" w:type="dxa"/>
            <w:gridSpan w:val="6"/>
            <w:tcBorders>
              <w:top w:val="single" w:sz="4" w:space="0" w:color="auto"/>
              <w:left w:val="single" w:sz="4" w:space="0" w:color="auto"/>
              <w:bottom w:val="single" w:sz="4" w:space="0" w:color="auto"/>
              <w:right w:val="single" w:sz="4" w:space="0" w:color="000000"/>
            </w:tcBorders>
            <w:shd w:val="clear" w:color="000000" w:fill="757171"/>
            <w:noWrap/>
            <w:vAlign w:val="bottom"/>
            <w:hideMark/>
          </w:tcPr>
          <w:p w:rsidR="00AA5993" w:rsidRPr="00AA5993" w:rsidRDefault="00AA5993" w:rsidP="00AA5993">
            <w:pPr>
              <w:spacing w:after="0" w:line="240" w:lineRule="auto"/>
              <w:rPr>
                <w:rFonts w:ascii="Calibri" w:eastAsia="Times New Roman" w:hAnsi="Calibri" w:cs="Calibri"/>
                <w:b/>
                <w:bCs/>
                <w:color w:val="FFFFFF"/>
                <w:sz w:val="22"/>
              </w:rPr>
            </w:pPr>
            <w:r w:rsidRPr="00AA5993">
              <w:rPr>
                <w:rFonts w:ascii="Calibri" w:eastAsia="Times New Roman" w:hAnsi="Calibri" w:cs="Calibri"/>
                <w:b/>
                <w:bCs/>
                <w:color w:val="FFFFFF"/>
                <w:sz w:val="22"/>
              </w:rPr>
              <w:t>Risk Assessment (Risk, Capabilities, etc.)</w:t>
            </w:r>
          </w:p>
        </w:tc>
      </w:tr>
      <w:tr w:rsidR="00AA5993" w:rsidRPr="00AA5993" w:rsidTr="00AA5993">
        <w:trPr>
          <w:trHeight w:val="300"/>
        </w:trPr>
        <w:tc>
          <w:tcPr>
            <w:tcW w:w="3485" w:type="dxa"/>
            <w:tcBorders>
              <w:top w:val="nil"/>
              <w:left w:val="single" w:sz="4" w:space="0" w:color="auto"/>
              <w:bottom w:val="single" w:sz="4" w:space="0" w:color="auto"/>
              <w:right w:val="single" w:sz="4" w:space="0" w:color="auto"/>
            </w:tcBorders>
            <w:shd w:val="clear" w:color="000000" w:fill="D0CECE"/>
            <w:noWrap/>
            <w:vAlign w:val="center"/>
            <w:hideMark/>
          </w:tcPr>
          <w:p w:rsidR="00AA5993" w:rsidRPr="00AA5993" w:rsidRDefault="00AA5993" w:rsidP="00AA5993">
            <w:pPr>
              <w:spacing w:after="0" w:line="240" w:lineRule="auto"/>
              <w:ind w:firstLineChars="200" w:firstLine="360"/>
              <w:rPr>
                <w:rFonts w:ascii="Calibri" w:eastAsia="Times New Roman" w:hAnsi="Calibri" w:cs="Calibri"/>
                <w:color w:val="000000"/>
                <w:sz w:val="18"/>
                <w:szCs w:val="18"/>
              </w:rPr>
            </w:pPr>
            <w:r w:rsidRPr="00AA5993">
              <w:rPr>
                <w:rFonts w:ascii="Calibri" w:eastAsia="Times New Roman" w:hAnsi="Calibri" w:cs="Calibri"/>
                <w:color w:val="000000"/>
                <w:sz w:val="18"/>
                <w:szCs w:val="18"/>
              </w:rPr>
              <w:t>Buyer Risk Assessment</w:t>
            </w:r>
          </w:p>
        </w:tc>
        <w:tc>
          <w:tcPr>
            <w:tcW w:w="1037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AA5993" w:rsidRPr="00AA5993" w:rsidRDefault="00AA5993" w:rsidP="00AA5993">
            <w:pPr>
              <w:spacing w:after="0" w:line="240" w:lineRule="auto"/>
              <w:jc w:val="center"/>
              <w:rPr>
                <w:rFonts w:ascii="Calibri" w:eastAsia="Times New Roman" w:hAnsi="Calibri" w:cs="Calibri"/>
                <w:color w:val="000000"/>
                <w:sz w:val="18"/>
                <w:szCs w:val="18"/>
              </w:rPr>
            </w:pPr>
            <w:r w:rsidRPr="00AA5993">
              <w:rPr>
                <w:rFonts w:ascii="Calibri" w:eastAsia="Times New Roman" w:hAnsi="Calibri" w:cs="Calibri"/>
                <w:color w:val="000000"/>
                <w:sz w:val="18"/>
                <w:szCs w:val="18"/>
              </w:rPr>
              <w:t>Per 2.SAM.023</w:t>
            </w:r>
          </w:p>
        </w:tc>
      </w:tr>
      <w:tr w:rsidR="00AA5993" w:rsidRPr="00AA5993" w:rsidTr="00AA5993">
        <w:trPr>
          <w:trHeight w:val="300"/>
        </w:trPr>
        <w:tc>
          <w:tcPr>
            <w:tcW w:w="13855" w:type="dxa"/>
            <w:gridSpan w:val="6"/>
            <w:tcBorders>
              <w:top w:val="single" w:sz="4" w:space="0" w:color="auto"/>
              <w:left w:val="single" w:sz="4" w:space="0" w:color="auto"/>
              <w:bottom w:val="single" w:sz="4" w:space="0" w:color="auto"/>
              <w:right w:val="single" w:sz="4" w:space="0" w:color="000000"/>
            </w:tcBorders>
            <w:shd w:val="clear" w:color="000000" w:fill="757171"/>
            <w:noWrap/>
            <w:vAlign w:val="bottom"/>
            <w:hideMark/>
          </w:tcPr>
          <w:p w:rsidR="00AA5993" w:rsidRPr="00AA5993" w:rsidRDefault="00AA5993" w:rsidP="00AA5993">
            <w:pPr>
              <w:spacing w:after="0" w:line="240" w:lineRule="auto"/>
              <w:rPr>
                <w:rFonts w:ascii="Calibri" w:eastAsia="Times New Roman" w:hAnsi="Calibri" w:cs="Calibri"/>
                <w:b/>
                <w:bCs/>
                <w:color w:val="FFFFFF"/>
                <w:sz w:val="22"/>
              </w:rPr>
            </w:pPr>
            <w:r w:rsidRPr="00AA5993">
              <w:rPr>
                <w:rFonts w:ascii="Calibri" w:eastAsia="Times New Roman" w:hAnsi="Calibri" w:cs="Calibri"/>
                <w:b/>
                <w:bCs/>
                <w:color w:val="FFFFFF"/>
                <w:sz w:val="22"/>
              </w:rPr>
              <w:t>Quality Audit</w:t>
            </w:r>
          </w:p>
        </w:tc>
      </w:tr>
      <w:tr w:rsidR="00AA5993" w:rsidRPr="00AA5993" w:rsidTr="00AA5993">
        <w:trPr>
          <w:trHeight w:val="300"/>
        </w:trPr>
        <w:tc>
          <w:tcPr>
            <w:tcW w:w="3485" w:type="dxa"/>
            <w:tcBorders>
              <w:top w:val="nil"/>
              <w:left w:val="single" w:sz="4" w:space="0" w:color="auto"/>
              <w:bottom w:val="single" w:sz="4" w:space="0" w:color="auto"/>
              <w:right w:val="single" w:sz="4" w:space="0" w:color="auto"/>
            </w:tcBorders>
            <w:shd w:val="clear" w:color="000000" w:fill="D0CECE"/>
            <w:noWrap/>
            <w:vAlign w:val="center"/>
            <w:hideMark/>
          </w:tcPr>
          <w:p w:rsidR="00AA5993" w:rsidRPr="00AA5993" w:rsidRDefault="00AA5993" w:rsidP="00AA5993">
            <w:pPr>
              <w:spacing w:after="0" w:line="240" w:lineRule="auto"/>
              <w:ind w:firstLineChars="200" w:firstLine="360"/>
              <w:rPr>
                <w:rFonts w:ascii="Calibri" w:eastAsia="Times New Roman" w:hAnsi="Calibri" w:cs="Calibri"/>
                <w:color w:val="000000"/>
                <w:sz w:val="18"/>
                <w:szCs w:val="18"/>
              </w:rPr>
            </w:pPr>
            <w:r w:rsidRPr="00AA5993">
              <w:rPr>
                <w:rFonts w:ascii="Calibri" w:eastAsia="Times New Roman" w:hAnsi="Calibri" w:cs="Calibri"/>
                <w:color w:val="000000"/>
                <w:sz w:val="18"/>
                <w:szCs w:val="18"/>
              </w:rPr>
              <w:t>Initial (QMS/Process)</w:t>
            </w:r>
          </w:p>
        </w:tc>
        <w:tc>
          <w:tcPr>
            <w:tcW w:w="1802" w:type="dxa"/>
            <w:tcBorders>
              <w:top w:val="nil"/>
              <w:left w:val="nil"/>
              <w:bottom w:val="single" w:sz="4" w:space="0" w:color="auto"/>
              <w:right w:val="single" w:sz="4" w:space="0" w:color="auto"/>
            </w:tcBorders>
            <w:shd w:val="clear" w:color="auto" w:fill="auto"/>
            <w:noWrap/>
            <w:vAlign w:val="center"/>
            <w:hideMark/>
          </w:tcPr>
          <w:p w:rsidR="00AA5993" w:rsidRPr="00AA5993" w:rsidRDefault="00AA5993" w:rsidP="00AA5993">
            <w:pPr>
              <w:spacing w:after="0" w:line="240" w:lineRule="auto"/>
              <w:jc w:val="center"/>
              <w:rPr>
                <w:rFonts w:ascii="Calibri" w:eastAsia="Times New Roman" w:hAnsi="Calibri" w:cs="Calibri"/>
                <w:color w:val="000000"/>
                <w:sz w:val="18"/>
                <w:szCs w:val="18"/>
              </w:rPr>
            </w:pPr>
            <w:r w:rsidRPr="00AA5993">
              <w:rPr>
                <w:rFonts w:ascii="Calibri" w:eastAsia="Times New Roman" w:hAnsi="Calibri" w:cs="Calibri"/>
                <w:color w:val="000000"/>
                <w:sz w:val="18"/>
                <w:szCs w:val="18"/>
              </w:rPr>
              <w:t>Yes</w:t>
            </w:r>
          </w:p>
        </w:tc>
        <w:tc>
          <w:tcPr>
            <w:tcW w:w="1998" w:type="dxa"/>
            <w:tcBorders>
              <w:top w:val="nil"/>
              <w:left w:val="nil"/>
              <w:bottom w:val="single" w:sz="4" w:space="0" w:color="auto"/>
              <w:right w:val="single" w:sz="4" w:space="0" w:color="auto"/>
            </w:tcBorders>
            <w:shd w:val="clear" w:color="auto" w:fill="auto"/>
            <w:noWrap/>
            <w:vAlign w:val="center"/>
            <w:hideMark/>
          </w:tcPr>
          <w:p w:rsidR="00AA5993" w:rsidRPr="00AA5993" w:rsidRDefault="00AA5993" w:rsidP="00AA5993">
            <w:pPr>
              <w:spacing w:after="0" w:line="240" w:lineRule="auto"/>
              <w:jc w:val="center"/>
              <w:rPr>
                <w:rFonts w:ascii="Calibri" w:eastAsia="Times New Roman" w:hAnsi="Calibri" w:cs="Calibri"/>
                <w:color w:val="000000"/>
                <w:sz w:val="18"/>
                <w:szCs w:val="18"/>
              </w:rPr>
            </w:pPr>
            <w:r w:rsidRPr="00AA5993">
              <w:rPr>
                <w:rFonts w:ascii="Calibri" w:eastAsia="Times New Roman" w:hAnsi="Calibri" w:cs="Calibri"/>
                <w:color w:val="000000"/>
                <w:sz w:val="18"/>
                <w:szCs w:val="18"/>
              </w:rPr>
              <w:t>Yes</w:t>
            </w:r>
          </w:p>
        </w:tc>
        <w:tc>
          <w:tcPr>
            <w:tcW w:w="2430" w:type="dxa"/>
            <w:tcBorders>
              <w:top w:val="nil"/>
              <w:left w:val="nil"/>
              <w:bottom w:val="single" w:sz="4" w:space="0" w:color="auto"/>
              <w:right w:val="single" w:sz="4" w:space="0" w:color="auto"/>
            </w:tcBorders>
            <w:shd w:val="clear" w:color="auto" w:fill="auto"/>
            <w:noWrap/>
            <w:vAlign w:val="center"/>
            <w:hideMark/>
          </w:tcPr>
          <w:p w:rsidR="00AA5993" w:rsidRPr="00AA5993" w:rsidRDefault="00AA5993" w:rsidP="00AA5993">
            <w:pPr>
              <w:spacing w:after="0" w:line="240" w:lineRule="auto"/>
              <w:jc w:val="center"/>
              <w:rPr>
                <w:rFonts w:ascii="Calibri" w:eastAsia="Times New Roman" w:hAnsi="Calibri" w:cs="Calibri"/>
                <w:color w:val="000000"/>
                <w:sz w:val="18"/>
                <w:szCs w:val="18"/>
              </w:rPr>
            </w:pPr>
            <w:r w:rsidRPr="00AA5993">
              <w:rPr>
                <w:rFonts w:ascii="Calibri" w:eastAsia="Times New Roman" w:hAnsi="Calibri" w:cs="Calibri"/>
                <w:color w:val="000000"/>
                <w:sz w:val="18"/>
                <w:szCs w:val="18"/>
              </w:rPr>
              <w:t>As determined by SQE</w:t>
            </w:r>
          </w:p>
        </w:tc>
        <w:tc>
          <w:tcPr>
            <w:tcW w:w="1890" w:type="dxa"/>
            <w:tcBorders>
              <w:top w:val="nil"/>
              <w:left w:val="nil"/>
              <w:bottom w:val="single" w:sz="4" w:space="0" w:color="auto"/>
              <w:right w:val="single" w:sz="4" w:space="0" w:color="auto"/>
            </w:tcBorders>
            <w:shd w:val="clear" w:color="auto" w:fill="auto"/>
            <w:noWrap/>
            <w:vAlign w:val="center"/>
            <w:hideMark/>
          </w:tcPr>
          <w:p w:rsidR="00AA5993" w:rsidRPr="00AA5993" w:rsidRDefault="00AA5993" w:rsidP="00AA5993">
            <w:pPr>
              <w:spacing w:after="0" w:line="240" w:lineRule="auto"/>
              <w:jc w:val="center"/>
              <w:rPr>
                <w:rFonts w:ascii="Calibri" w:eastAsia="Times New Roman" w:hAnsi="Calibri" w:cs="Calibri"/>
                <w:color w:val="000000"/>
                <w:sz w:val="18"/>
                <w:szCs w:val="18"/>
              </w:rPr>
            </w:pPr>
            <w:r w:rsidRPr="00AA5993">
              <w:rPr>
                <w:rFonts w:ascii="Calibri" w:eastAsia="Times New Roman" w:hAnsi="Calibri" w:cs="Calibri"/>
                <w:color w:val="000000"/>
                <w:sz w:val="18"/>
                <w:szCs w:val="18"/>
              </w:rPr>
              <w:t>No</w:t>
            </w:r>
          </w:p>
        </w:tc>
        <w:tc>
          <w:tcPr>
            <w:tcW w:w="2250" w:type="dxa"/>
            <w:tcBorders>
              <w:top w:val="nil"/>
              <w:left w:val="nil"/>
              <w:bottom w:val="single" w:sz="4" w:space="0" w:color="auto"/>
              <w:right w:val="single" w:sz="4" w:space="0" w:color="auto"/>
            </w:tcBorders>
            <w:shd w:val="clear" w:color="auto" w:fill="auto"/>
            <w:noWrap/>
            <w:vAlign w:val="center"/>
            <w:hideMark/>
          </w:tcPr>
          <w:p w:rsidR="00AA5993" w:rsidRPr="00AA5993" w:rsidRDefault="00AA5993" w:rsidP="00AA5993">
            <w:pPr>
              <w:spacing w:after="0" w:line="240" w:lineRule="auto"/>
              <w:jc w:val="center"/>
              <w:rPr>
                <w:rFonts w:ascii="Calibri" w:eastAsia="Times New Roman" w:hAnsi="Calibri" w:cs="Calibri"/>
                <w:color w:val="000000"/>
                <w:sz w:val="18"/>
                <w:szCs w:val="18"/>
              </w:rPr>
            </w:pPr>
            <w:r w:rsidRPr="00AA5993">
              <w:rPr>
                <w:rFonts w:ascii="Calibri" w:eastAsia="Times New Roman" w:hAnsi="Calibri" w:cs="Calibri"/>
                <w:color w:val="000000"/>
                <w:sz w:val="18"/>
                <w:szCs w:val="18"/>
              </w:rPr>
              <w:t>No</w:t>
            </w:r>
          </w:p>
        </w:tc>
      </w:tr>
      <w:tr w:rsidR="00AA5993" w:rsidRPr="00AA5993" w:rsidTr="00AA5993">
        <w:trPr>
          <w:trHeight w:val="300"/>
        </w:trPr>
        <w:tc>
          <w:tcPr>
            <w:tcW w:w="3485" w:type="dxa"/>
            <w:tcBorders>
              <w:top w:val="nil"/>
              <w:left w:val="single" w:sz="4" w:space="0" w:color="auto"/>
              <w:bottom w:val="single" w:sz="4" w:space="0" w:color="auto"/>
              <w:right w:val="single" w:sz="4" w:space="0" w:color="auto"/>
            </w:tcBorders>
            <w:shd w:val="clear" w:color="000000" w:fill="D0CECE"/>
            <w:vAlign w:val="center"/>
            <w:hideMark/>
          </w:tcPr>
          <w:p w:rsidR="00AA5993" w:rsidRPr="00AA5993" w:rsidRDefault="00AA5993" w:rsidP="00AA5993">
            <w:pPr>
              <w:spacing w:after="0" w:line="240" w:lineRule="auto"/>
              <w:ind w:firstLineChars="200" w:firstLine="360"/>
              <w:rPr>
                <w:rFonts w:ascii="Calibri" w:eastAsia="Times New Roman" w:hAnsi="Calibri" w:cs="Calibri"/>
                <w:color w:val="000000"/>
                <w:sz w:val="18"/>
                <w:szCs w:val="18"/>
              </w:rPr>
            </w:pPr>
            <w:r w:rsidRPr="00AA5993">
              <w:rPr>
                <w:rFonts w:ascii="Calibri" w:eastAsia="Times New Roman" w:hAnsi="Calibri" w:cs="Calibri"/>
                <w:color w:val="000000"/>
                <w:sz w:val="18"/>
                <w:szCs w:val="18"/>
              </w:rPr>
              <w:t>Annual (QMS/Process)</w:t>
            </w:r>
          </w:p>
        </w:tc>
        <w:tc>
          <w:tcPr>
            <w:tcW w:w="1802" w:type="dxa"/>
            <w:tcBorders>
              <w:top w:val="nil"/>
              <w:left w:val="nil"/>
              <w:bottom w:val="single" w:sz="4" w:space="0" w:color="auto"/>
              <w:right w:val="single" w:sz="4" w:space="0" w:color="auto"/>
            </w:tcBorders>
            <w:shd w:val="clear" w:color="auto" w:fill="auto"/>
            <w:noWrap/>
            <w:vAlign w:val="center"/>
            <w:hideMark/>
          </w:tcPr>
          <w:p w:rsidR="00AA5993" w:rsidRPr="00AA5993" w:rsidRDefault="00AA5993" w:rsidP="00AA5993">
            <w:pPr>
              <w:spacing w:after="0" w:line="240" w:lineRule="auto"/>
              <w:jc w:val="center"/>
              <w:rPr>
                <w:rFonts w:ascii="Calibri" w:eastAsia="Times New Roman" w:hAnsi="Calibri" w:cs="Calibri"/>
                <w:color w:val="000000"/>
                <w:sz w:val="18"/>
                <w:szCs w:val="18"/>
              </w:rPr>
            </w:pPr>
            <w:r w:rsidRPr="00AA5993">
              <w:rPr>
                <w:rFonts w:ascii="Calibri" w:eastAsia="Times New Roman" w:hAnsi="Calibri" w:cs="Calibri"/>
                <w:color w:val="000000"/>
                <w:sz w:val="18"/>
                <w:szCs w:val="18"/>
              </w:rPr>
              <w:t>Yes</w:t>
            </w:r>
          </w:p>
        </w:tc>
        <w:tc>
          <w:tcPr>
            <w:tcW w:w="1998" w:type="dxa"/>
            <w:tcBorders>
              <w:top w:val="nil"/>
              <w:left w:val="nil"/>
              <w:bottom w:val="single" w:sz="4" w:space="0" w:color="auto"/>
              <w:right w:val="single" w:sz="4" w:space="0" w:color="auto"/>
            </w:tcBorders>
            <w:shd w:val="clear" w:color="auto" w:fill="auto"/>
            <w:noWrap/>
            <w:vAlign w:val="center"/>
            <w:hideMark/>
          </w:tcPr>
          <w:p w:rsidR="00AA5993" w:rsidRPr="00AA5993" w:rsidRDefault="00AA5993" w:rsidP="00AA5993">
            <w:pPr>
              <w:spacing w:after="0" w:line="240" w:lineRule="auto"/>
              <w:jc w:val="center"/>
              <w:rPr>
                <w:rFonts w:ascii="Calibri" w:eastAsia="Times New Roman" w:hAnsi="Calibri" w:cs="Calibri"/>
                <w:color w:val="000000"/>
                <w:sz w:val="18"/>
                <w:szCs w:val="18"/>
              </w:rPr>
            </w:pPr>
            <w:r w:rsidRPr="00AA5993">
              <w:rPr>
                <w:rFonts w:ascii="Calibri" w:eastAsia="Times New Roman" w:hAnsi="Calibri" w:cs="Calibri"/>
                <w:color w:val="000000"/>
                <w:sz w:val="18"/>
                <w:szCs w:val="18"/>
              </w:rPr>
              <w:t>As determined by SQE/Buyer</w:t>
            </w:r>
          </w:p>
        </w:tc>
        <w:tc>
          <w:tcPr>
            <w:tcW w:w="2430" w:type="dxa"/>
            <w:tcBorders>
              <w:top w:val="nil"/>
              <w:left w:val="nil"/>
              <w:bottom w:val="single" w:sz="4" w:space="0" w:color="auto"/>
              <w:right w:val="single" w:sz="4" w:space="0" w:color="auto"/>
            </w:tcBorders>
            <w:shd w:val="clear" w:color="auto" w:fill="auto"/>
            <w:noWrap/>
            <w:vAlign w:val="center"/>
            <w:hideMark/>
          </w:tcPr>
          <w:p w:rsidR="00AA5993" w:rsidRPr="00AA5993" w:rsidRDefault="00AA5993" w:rsidP="00AA5993">
            <w:pPr>
              <w:spacing w:after="0" w:line="240" w:lineRule="auto"/>
              <w:jc w:val="center"/>
              <w:rPr>
                <w:rFonts w:ascii="Calibri" w:eastAsia="Times New Roman" w:hAnsi="Calibri" w:cs="Calibri"/>
                <w:color w:val="000000"/>
                <w:sz w:val="18"/>
                <w:szCs w:val="18"/>
              </w:rPr>
            </w:pPr>
            <w:r w:rsidRPr="00AA5993">
              <w:rPr>
                <w:rFonts w:ascii="Calibri" w:eastAsia="Times New Roman" w:hAnsi="Calibri" w:cs="Calibri"/>
                <w:color w:val="000000"/>
                <w:sz w:val="18"/>
                <w:szCs w:val="18"/>
              </w:rPr>
              <w:t>As determined by SQE/Buyer</w:t>
            </w:r>
          </w:p>
        </w:tc>
        <w:tc>
          <w:tcPr>
            <w:tcW w:w="1890" w:type="dxa"/>
            <w:tcBorders>
              <w:top w:val="nil"/>
              <w:left w:val="nil"/>
              <w:bottom w:val="single" w:sz="4" w:space="0" w:color="auto"/>
              <w:right w:val="single" w:sz="4" w:space="0" w:color="auto"/>
            </w:tcBorders>
            <w:shd w:val="clear" w:color="auto" w:fill="auto"/>
            <w:noWrap/>
            <w:vAlign w:val="center"/>
            <w:hideMark/>
          </w:tcPr>
          <w:p w:rsidR="00AA5993" w:rsidRPr="00AA5993" w:rsidRDefault="00AA5993" w:rsidP="00AA5993">
            <w:pPr>
              <w:spacing w:after="0" w:line="240" w:lineRule="auto"/>
              <w:jc w:val="center"/>
              <w:rPr>
                <w:rFonts w:ascii="Calibri" w:eastAsia="Times New Roman" w:hAnsi="Calibri" w:cs="Calibri"/>
                <w:color w:val="000000"/>
                <w:sz w:val="18"/>
                <w:szCs w:val="18"/>
              </w:rPr>
            </w:pPr>
            <w:r w:rsidRPr="00AA5993">
              <w:rPr>
                <w:rFonts w:ascii="Calibri" w:eastAsia="Times New Roman" w:hAnsi="Calibri" w:cs="Calibri"/>
                <w:color w:val="000000"/>
                <w:sz w:val="18"/>
                <w:szCs w:val="18"/>
              </w:rPr>
              <w:t>No</w:t>
            </w:r>
          </w:p>
        </w:tc>
        <w:tc>
          <w:tcPr>
            <w:tcW w:w="2250" w:type="dxa"/>
            <w:tcBorders>
              <w:top w:val="nil"/>
              <w:left w:val="nil"/>
              <w:bottom w:val="single" w:sz="4" w:space="0" w:color="auto"/>
              <w:right w:val="single" w:sz="4" w:space="0" w:color="auto"/>
            </w:tcBorders>
            <w:shd w:val="clear" w:color="auto" w:fill="auto"/>
            <w:noWrap/>
            <w:vAlign w:val="center"/>
            <w:hideMark/>
          </w:tcPr>
          <w:p w:rsidR="00AA5993" w:rsidRPr="00AA5993" w:rsidRDefault="00AA5993" w:rsidP="00AA5993">
            <w:pPr>
              <w:spacing w:after="0" w:line="240" w:lineRule="auto"/>
              <w:jc w:val="center"/>
              <w:rPr>
                <w:rFonts w:ascii="Calibri" w:eastAsia="Times New Roman" w:hAnsi="Calibri" w:cs="Calibri"/>
                <w:color w:val="000000"/>
                <w:sz w:val="18"/>
                <w:szCs w:val="18"/>
              </w:rPr>
            </w:pPr>
            <w:r w:rsidRPr="00AA5993">
              <w:rPr>
                <w:rFonts w:ascii="Calibri" w:eastAsia="Times New Roman" w:hAnsi="Calibri" w:cs="Calibri"/>
                <w:color w:val="000000"/>
                <w:sz w:val="18"/>
                <w:szCs w:val="18"/>
              </w:rPr>
              <w:t>No</w:t>
            </w:r>
          </w:p>
        </w:tc>
      </w:tr>
      <w:tr w:rsidR="00AA5993" w:rsidRPr="00AA5993" w:rsidTr="00AA5993">
        <w:trPr>
          <w:trHeight w:val="300"/>
        </w:trPr>
        <w:tc>
          <w:tcPr>
            <w:tcW w:w="3485" w:type="dxa"/>
            <w:tcBorders>
              <w:top w:val="nil"/>
              <w:left w:val="single" w:sz="4" w:space="0" w:color="auto"/>
              <w:bottom w:val="single" w:sz="4" w:space="0" w:color="auto"/>
              <w:right w:val="single" w:sz="4" w:space="0" w:color="auto"/>
            </w:tcBorders>
            <w:shd w:val="clear" w:color="000000" w:fill="D0CECE"/>
            <w:noWrap/>
            <w:vAlign w:val="center"/>
            <w:hideMark/>
          </w:tcPr>
          <w:p w:rsidR="00AA5993" w:rsidRPr="00AA5993" w:rsidRDefault="00FE34B8" w:rsidP="00AA5993">
            <w:pPr>
              <w:spacing w:after="0" w:line="240" w:lineRule="auto"/>
              <w:ind w:firstLineChars="200" w:firstLine="360"/>
              <w:rPr>
                <w:rFonts w:ascii="Calibri" w:eastAsia="Times New Roman" w:hAnsi="Calibri" w:cs="Calibri"/>
                <w:color w:val="000000"/>
                <w:sz w:val="18"/>
                <w:szCs w:val="18"/>
              </w:rPr>
            </w:pPr>
            <w:r>
              <w:rPr>
                <w:rFonts w:ascii="Calibri" w:eastAsia="Times New Roman" w:hAnsi="Calibri" w:cs="Calibri"/>
                <w:color w:val="000000"/>
                <w:sz w:val="18"/>
                <w:szCs w:val="18"/>
              </w:rPr>
              <w:t xml:space="preserve">Periodically </w:t>
            </w:r>
            <w:r w:rsidR="00AA5993" w:rsidRPr="00AA5993">
              <w:rPr>
                <w:rFonts w:ascii="Calibri" w:eastAsia="Times New Roman" w:hAnsi="Calibri" w:cs="Calibri"/>
                <w:color w:val="000000"/>
                <w:sz w:val="18"/>
                <w:szCs w:val="18"/>
              </w:rPr>
              <w:t>(QMS and/or Process)</w:t>
            </w:r>
          </w:p>
        </w:tc>
        <w:tc>
          <w:tcPr>
            <w:tcW w:w="1802" w:type="dxa"/>
            <w:tcBorders>
              <w:top w:val="nil"/>
              <w:left w:val="nil"/>
              <w:bottom w:val="single" w:sz="4" w:space="0" w:color="auto"/>
              <w:right w:val="single" w:sz="4" w:space="0" w:color="auto"/>
            </w:tcBorders>
            <w:shd w:val="clear" w:color="auto" w:fill="auto"/>
            <w:noWrap/>
            <w:vAlign w:val="center"/>
            <w:hideMark/>
          </w:tcPr>
          <w:p w:rsidR="00AA5993" w:rsidRPr="00AA5993" w:rsidRDefault="00AA5993" w:rsidP="00AA5993">
            <w:pPr>
              <w:spacing w:after="0" w:line="240" w:lineRule="auto"/>
              <w:jc w:val="center"/>
              <w:rPr>
                <w:rFonts w:ascii="Calibri" w:eastAsia="Times New Roman" w:hAnsi="Calibri" w:cs="Calibri"/>
                <w:color w:val="000000"/>
                <w:sz w:val="18"/>
                <w:szCs w:val="18"/>
              </w:rPr>
            </w:pPr>
            <w:r w:rsidRPr="00AA5993">
              <w:rPr>
                <w:rFonts w:ascii="Calibri" w:eastAsia="Times New Roman" w:hAnsi="Calibri" w:cs="Calibri"/>
                <w:color w:val="000000"/>
                <w:sz w:val="18"/>
                <w:szCs w:val="18"/>
              </w:rPr>
              <w:t>As determined by SQE</w:t>
            </w:r>
          </w:p>
        </w:tc>
        <w:tc>
          <w:tcPr>
            <w:tcW w:w="1998" w:type="dxa"/>
            <w:tcBorders>
              <w:top w:val="nil"/>
              <w:left w:val="nil"/>
              <w:bottom w:val="single" w:sz="4" w:space="0" w:color="auto"/>
              <w:right w:val="single" w:sz="4" w:space="0" w:color="auto"/>
            </w:tcBorders>
            <w:shd w:val="clear" w:color="auto" w:fill="auto"/>
            <w:noWrap/>
            <w:vAlign w:val="center"/>
            <w:hideMark/>
          </w:tcPr>
          <w:p w:rsidR="00AA5993" w:rsidRPr="00AA5993" w:rsidRDefault="00AA5993" w:rsidP="00AA5993">
            <w:pPr>
              <w:spacing w:after="0" w:line="240" w:lineRule="auto"/>
              <w:jc w:val="center"/>
              <w:rPr>
                <w:rFonts w:ascii="Calibri" w:eastAsia="Times New Roman" w:hAnsi="Calibri" w:cs="Calibri"/>
                <w:color w:val="000000"/>
                <w:sz w:val="18"/>
                <w:szCs w:val="18"/>
              </w:rPr>
            </w:pPr>
            <w:r w:rsidRPr="00AA5993">
              <w:rPr>
                <w:rFonts w:ascii="Calibri" w:eastAsia="Times New Roman" w:hAnsi="Calibri" w:cs="Calibri"/>
                <w:color w:val="000000"/>
                <w:sz w:val="18"/>
                <w:szCs w:val="18"/>
              </w:rPr>
              <w:t>As determined by SQE</w:t>
            </w:r>
          </w:p>
        </w:tc>
        <w:tc>
          <w:tcPr>
            <w:tcW w:w="2430" w:type="dxa"/>
            <w:tcBorders>
              <w:top w:val="nil"/>
              <w:left w:val="nil"/>
              <w:bottom w:val="single" w:sz="4" w:space="0" w:color="auto"/>
              <w:right w:val="single" w:sz="4" w:space="0" w:color="auto"/>
            </w:tcBorders>
            <w:shd w:val="clear" w:color="auto" w:fill="auto"/>
            <w:noWrap/>
            <w:vAlign w:val="center"/>
            <w:hideMark/>
          </w:tcPr>
          <w:p w:rsidR="00AA5993" w:rsidRPr="00AA5993" w:rsidRDefault="00AA5993" w:rsidP="00AA5993">
            <w:pPr>
              <w:spacing w:after="0" w:line="240" w:lineRule="auto"/>
              <w:jc w:val="center"/>
              <w:rPr>
                <w:rFonts w:ascii="Calibri" w:eastAsia="Times New Roman" w:hAnsi="Calibri" w:cs="Calibri"/>
                <w:color w:val="000000"/>
                <w:sz w:val="18"/>
                <w:szCs w:val="18"/>
              </w:rPr>
            </w:pPr>
            <w:r w:rsidRPr="00AA5993">
              <w:rPr>
                <w:rFonts w:ascii="Calibri" w:eastAsia="Times New Roman" w:hAnsi="Calibri" w:cs="Calibri"/>
                <w:color w:val="000000"/>
                <w:sz w:val="18"/>
                <w:szCs w:val="18"/>
              </w:rPr>
              <w:t>As determined by SQE</w:t>
            </w:r>
          </w:p>
        </w:tc>
        <w:tc>
          <w:tcPr>
            <w:tcW w:w="1890" w:type="dxa"/>
            <w:tcBorders>
              <w:top w:val="nil"/>
              <w:left w:val="nil"/>
              <w:bottom w:val="single" w:sz="4" w:space="0" w:color="auto"/>
              <w:right w:val="single" w:sz="4" w:space="0" w:color="auto"/>
            </w:tcBorders>
            <w:shd w:val="clear" w:color="auto" w:fill="auto"/>
            <w:noWrap/>
            <w:vAlign w:val="center"/>
            <w:hideMark/>
          </w:tcPr>
          <w:p w:rsidR="00AA5993" w:rsidRPr="00AA5993" w:rsidRDefault="00AA5993" w:rsidP="00AA5993">
            <w:pPr>
              <w:spacing w:after="0" w:line="240" w:lineRule="auto"/>
              <w:jc w:val="center"/>
              <w:rPr>
                <w:rFonts w:ascii="Calibri" w:eastAsia="Times New Roman" w:hAnsi="Calibri" w:cs="Calibri"/>
                <w:color w:val="000000"/>
                <w:sz w:val="18"/>
                <w:szCs w:val="18"/>
              </w:rPr>
            </w:pPr>
            <w:r w:rsidRPr="00AA5993">
              <w:rPr>
                <w:rFonts w:ascii="Calibri" w:eastAsia="Times New Roman" w:hAnsi="Calibri" w:cs="Calibri"/>
                <w:color w:val="000000"/>
                <w:sz w:val="18"/>
                <w:szCs w:val="18"/>
              </w:rPr>
              <w:t>No</w:t>
            </w:r>
          </w:p>
        </w:tc>
        <w:tc>
          <w:tcPr>
            <w:tcW w:w="2250" w:type="dxa"/>
            <w:tcBorders>
              <w:top w:val="nil"/>
              <w:left w:val="nil"/>
              <w:bottom w:val="single" w:sz="4" w:space="0" w:color="auto"/>
              <w:right w:val="single" w:sz="4" w:space="0" w:color="auto"/>
            </w:tcBorders>
            <w:shd w:val="clear" w:color="auto" w:fill="auto"/>
            <w:noWrap/>
            <w:vAlign w:val="center"/>
            <w:hideMark/>
          </w:tcPr>
          <w:p w:rsidR="00AA5993" w:rsidRPr="00AA5993" w:rsidRDefault="00AA5993" w:rsidP="00AA5993">
            <w:pPr>
              <w:spacing w:after="0" w:line="240" w:lineRule="auto"/>
              <w:jc w:val="center"/>
              <w:rPr>
                <w:rFonts w:ascii="Calibri" w:eastAsia="Times New Roman" w:hAnsi="Calibri" w:cs="Calibri"/>
                <w:color w:val="000000"/>
                <w:sz w:val="18"/>
                <w:szCs w:val="18"/>
              </w:rPr>
            </w:pPr>
            <w:r w:rsidRPr="00AA5993">
              <w:rPr>
                <w:rFonts w:ascii="Calibri" w:eastAsia="Times New Roman" w:hAnsi="Calibri" w:cs="Calibri"/>
                <w:color w:val="000000"/>
                <w:sz w:val="18"/>
                <w:szCs w:val="18"/>
              </w:rPr>
              <w:t>No</w:t>
            </w:r>
          </w:p>
        </w:tc>
      </w:tr>
      <w:tr w:rsidR="00AA5993" w:rsidRPr="00AA5993" w:rsidTr="00AA5993">
        <w:trPr>
          <w:trHeight w:val="300"/>
        </w:trPr>
        <w:tc>
          <w:tcPr>
            <w:tcW w:w="3485" w:type="dxa"/>
            <w:tcBorders>
              <w:top w:val="nil"/>
              <w:left w:val="single" w:sz="4" w:space="0" w:color="auto"/>
              <w:bottom w:val="single" w:sz="4" w:space="0" w:color="auto"/>
              <w:right w:val="single" w:sz="4" w:space="0" w:color="auto"/>
            </w:tcBorders>
            <w:shd w:val="clear" w:color="000000" w:fill="D0CECE"/>
            <w:noWrap/>
            <w:vAlign w:val="bottom"/>
            <w:hideMark/>
          </w:tcPr>
          <w:p w:rsidR="00AA5993" w:rsidRPr="00AA5993" w:rsidRDefault="00AA5993" w:rsidP="00AA5993">
            <w:pPr>
              <w:spacing w:after="0" w:line="240" w:lineRule="auto"/>
              <w:ind w:firstLineChars="200" w:firstLine="360"/>
              <w:rPr>
                <w:rFonts w:ascii="Calibri" w:eastAsia="Times New Roman" w:hAnsi="Calibri" w:cs="Calibri"/>
                <w:color w:val="000000"/>
                <w:sz w:val="18"/>
                <w:szCs w:val="18"/>
              </w:rPr>
            </w:pPr>
            <w:r w:rsidRPr="00AA5993">
              <w:rPr>
                <w:rFonts w:ascii="Calibri" w:eastAsia="Times New Roman" w:hAnsi="Calibri" w:cs="Calibri"/>
                <w:color w:val="000000"/>
                <w:sz w:val="18"/>
                <w:szCs w:val="18"/>
              </w:rPr>
              <w:t>For Cause/CAPA VOE (Process or QMS)</w:t>
            </w:r>
          </w:p>
        </w:tc>
        <w:tc>
          <w:tcPr>
            <w:tcW w:w="1802" w:type="dxa"/>
            <w:tcBorders>
              <w:top w:val="nil"/>
              <w:left w:val="nil"/>
              <w:bottom w:val="single" w:sz="4" w:space="0" w:color="auto"/>
              <w:right w:val="single" w:sz="4" w:space="0" w:color="auto"/>
            </w:tcBorders>
            <w:shd w:val="clear" w:color="auto" w:fill="auto"/>
            <w:noWrap/>
            <w:vAlign w:val="bottom"/>
            <w:hideMark/>
          </w:tcPr>
          <w:p w:rsidR="00AA5993" w:rsidRPr="00AA5993" w:rsidRDefault="00AA5993" w:rsidP="00AA5993">
            <w:pPr>
              <w:spacing w:after="0" w:line="240" w:lineRule="auto"/>
              <w:jc w:val="center"/>
              <w:rPr>
                <w:rFonts w:ascii="Calibri" w:eastAsia="Times New Roman" w:hAnsi="Calibri" w:cs="Calibri"/>
                <w:color w:val="000000"/>
                <w:sz w:val="18"/>
                <w:szCs w:val="18"/>
              </w:rPr>
            </w:pPr>
            <w:r w:rsidRPr="00AA5993">
              <w:rPr>
                <w:rFonts w:ascii="Calibri" w:eastAsia="Times New Roman" w:hAnsi="Calibri" w:cs="Calibri"/>
                <w:color w:val="000000"/>
                <w:sz w:val="18"/>
                <w:szCs w:val="18"/>
              </w:rPr>
              <w:t>As required</w:t>
            </w:r>
          </w:p>
        </w:tc>
        <w:tc>
          <w:tcPr>
            <w:tcW w:w="1998" w:type="dxa"/>
            <w:tcBorders>
              <w:top w:val="nil"/>
              <w:left w:val="nil"/>
              <w:bottom w:val="single" w:sz="4" w:space="0" w:color="auto"/>
              <w:right w:val="single" w:sz="4" w:space="0" w:color="auto"/>
            </w:tcBorders>
            <w:shd w:val="clear" w:color="auto" w:fill="auto"/>
            <w:noWrap/>
            <w:vAlign w:val="center"/>
            <w:hideMark/>
          </w:tcPr>
          <w:p w:rsidR="00AA5993" w:rsidRPr="00AA5993" w:rsidRDefault="00AA5993" w:rsidP="00AA5993">
            <w:pPr>
              <w:spacing w:after="0" w:line="240" w:lineRule="auto"/>
              <w:jc w:val="center"/>
              <w:rPr>
                <w:rFonts w:ascii="Calibri" w:eastAsia="Times New Roman" w:hAnsi="Calibri" w:cs="Calibri"/>
                <w:color w:val="000000"/>
                <w:sz w:val="18"/>
                <w:szCs w:val="18"/>
              </w:rPr>
            </w:pPr>
            <w:r w:rsidRPr="00AA5993">
              <w:rPr>
                <w:rFonts w:ascii="Calibri" w:eastAsia="Times New Roman" w:hAnsi="Calibri" w:cs="Calibri"/>
                <w:color w:val="000000"/>
                <w:sz w:val="18"/>
                <w:szCs w:val="18"/>
              </w:rPr>
              <w:t>As required</w:t>
            </w:r>
          </w:p>
        </w:tc>
        <w:tc>
          <w:tcPr>
            <w:tcW w:w="2430" w:type="dxa"/>
            <w:tcBorders>
              <w:top w:val="nil"/>
              <w:left w:val="nil"/>
              <w:bottom w:val="single" w:sz="4" w:space="0" w:color="auto"/>
              <w:right w:val="single" w:sz="4" w:space="0" w:color="auto"/>
            </w:tcBorders>
            <w:shd w:val="clear" w:color="auto" w:fill="auto"/>
            <w:noWrap/>
            <w:vAlign w:val="bottom"/>
            <w:hideMark/>
          </w:tcPr>
          <w:p w:rsidR="00AA5993" w:rsidRPr="00AA5993" w:rsidRDefault="00AA5993" w:rsidP="00AA5993">
            <w:pPr>
              <w:spacing w:after="0" w:line="240" w:lineRule="auto"/>
              <w:jc w:val="center"/>
              <w:rPr>
                <w:rFonts w:ascii="Calibri" w:eastAsia="Times New Roman" w:hAnsi="Calibri" w:cs="Calibri"/>
                <w:color w:val="000000"/>
                <w:sz w:val="18"/>
                <w:szCs w:val="18"/>
              </w:rPr>
            </w:pPr>
            <w:r w:rsidRPr="00AA5993">
              <w:rPr>
                <w:rFonts w:ascii="Calibri" w:eastAsia="Times New Roman" w:hAnsi="Calibri" w:cs="Calibri"/>
                <w:color w:val="000000"/>
                <w:sz w:val="18"/>
                <w:szCs w:val="18"/>
              </w:rPr>
              <w:t>As required</w:t>
            </w:r>
          </w:p>
        </w:tc>
        <w:tc>
          <w:tcPr>
            <w:tcW w:w="1890" w:type="dxa"/>
            <w:tcBorders>
              <w:top w:val="nil"/>
              <w:left w:val="nil"/>
              <w:bottom w:val="single" w:sz="4" w:space="0" w:color="auto"/>
              <w:right w:val="single" w:sz="4" w:space="0" w:color="auto"/>
            </w:tcBorders>
            <w:shd w:val="clear" w:color="auto" w:fill="auto"/>
            <w:noWrap/>
            <w:vAlign w:val="center"/>
            <w:hideMark/>
          </w:tcPr>
          <w:p w:rsidR="00AA5993" w:rsidRPr="00AA5993" w:rsidRDefault="00AA5993" w:rsidP="00AA5993">
            <w:pPr>
              <w:spacing w:after="0" w:line="240" w:lineRule="auto"/>
              <w:jc w:val="center"/>
              <w:rPr>
                <w:rFonts w:ascii="Calibri" w:eastAsia="Times New Roman" w:hAnsi="Calibri" w:cs="Calibri"/>
                <w:color w:val="000000"/>
                <w:sz w:val="18"/>
                <w:szCs w:val="18"/>
              </w:rPr>
            </w:pPr>
            <w:r w:rsidRPr="00AA5993">
              <w:rPr>
                <w:rFonts w:ascii="Calibri" w:eastAsia="Times New Roman" w:hAnsi="Calibri" w:cs="Calibri"/>
                <w:color w:val="000000"/>
                <w:sz w:val="18"/>
                <w:szCs w:val="18"/>
              </w:rPr>
              <w:t>As determined by SQE</w:t>
            </w:r>
          </w:p>
        </w:tc>
        <w:tc>
          <w:tcPr>
            <w:tcW w:w="2250" w:type="dxa"/>
            <w:tcBorders>
              <w:top w:val="nil"/>
              <w:left w:val="nil"/>
              <w:bottom w:val="single" w:sz="4" w:space="0" w:color="auto"/>
              <w:right w:val="single" w:sz="4" w:space="0" w:color="auto"/>
            </w:tcBorders>
            <w:shd w:val="clear" w:color="auto" w:fill="auto"/>
            <w:noWrap/>
            <w:vAlign w:val="center"/>
            <w:hideMark/>
          </w:tcPr>
          <w:p w:rsidR="00AA5993" w:rsidRPr="00AA5993" w:rsidRDefault="00AA5993" w:rsidP="00AA5993">
            <w:pPr>
              <w:spacing w:after="0" w:line="240" w:lineRule="auto"/>
              <w:jc w:val="center"/>
              <w:rPr>
                <w:rFonts w:ascii="Calibri" w:eastAsia="Times New Roman" w:hAnsi="Calibri" w:cs="Calibri"/>
                <w:color w:val="000000"/>
                <w:sz w:val="18"/>
                <w:szCs w:val="18"/>
              </w:rPr>
            </w:pPr>
            <w:r w:rsidRPr="00AA5993">
              <w:rPr>
                <w:rFonts w:ascii="Calibri" w:eastAsia="Times New Roman" w:hAnsi="Calibri" w:cs="Calibri"/>
                <w:color w:val="000000"/>
                <w:sz w:val="18"/>
                <w:szCs w:val="18"/>
              </w:rPr>
              <w:t>No</w:t>
            </w:r>
          </w:p>
        </w:tc>
      </w:tr>
      <w:tr w:rsidR="00AA5993" w:rsidRPr="00AA5993" w:rsidTr="00AA5993">
        <w:trPr>
          <w:trHeight w:val="300"/>
        </w:trPr>
        <w:tc>
          <w:tcPr>
            <w:tcW w:w="3485" w:type="dxa"/>
            <w:tcBorders>
              <w:top w:val="nil"/>
              <w:left w:val="single" w:sz="4" w:space="0" w:color="auto"/>
              <w:bottom w:val="single" w:sz="4" w:space="0" w:color="auto"/>
              <w:right w:val="single" w:sz="4" w:space="0" w:color="auto"/>
            </w:tcBorders>
            <w:shd w:val="clear" w:color="000000" w:fill="D0CECE"/>
            <w:noWrap/>
            <w:vAlign w:val="bottom"/>
            <w:hideMark/>
          </w:tcPr>
          <w:p w:rsidR="00AA5993" w:rsidRPr="00AA5993" w:rsidRDefault="00AA5993" w:rsidP="00AA5993">
            <w:pPr>
              <w:spacing w:after="0" w:line="240" w:lineRule="auto"/>
              <w:ind w:firstLineChars="200" w:firstLine="360"/>
              <w:rPr>
                <w:rFonts w:ascii="Calibri" w:eastAsia="Times New Roman" w:hAnsi="Calibri" w:cs="Calibri"/>
                <w:color w:val="000000"/>
                <w:sz w:val="18"/>
                <w:szCs w:val="18"/>
              </w:rPr>
            </w:pPr>
            <w:r w:rsidRPr="00AA5993">
              <w:rPr>
                <w:rFonts w:ascii="Calibri" w:eastAsia="Times New Roman" w:hAnsi="Calibri" w:cs="Calibri"/>
                <w:color w:val="000000"/>
                <w:sz w:val="18"/>
                <w:szCs w:val="18"/>
              </w:rPr>
              <w:t>Desk Audit</w:t>
            </w:r>
          </w:p>
        </w:tc>
        <w:tc>
          <w:tcPr>
            <w:tcW w:w="1802" w:type="dxa"/>
            <w:tcBorders>
              <w:top w:val="nil"/>
              <w:left w:val="nil"/>
              <w:bottom w:val="single" w:sz="4" w:space="0" w:color="auto"/>
              <w:right w:val="single" w:sz="4" w:space="0" w:color="auto"/>
            </w:tcBorders>
            <w:shd w:val="clear" w:color="auto" w:fill="auto"/>
            <w:noWrap/>
            <w:vAlign w:val="bottom"/>
            <w:hideMark/>
          </w:tcPr>
          <w:p w:rsidR="00AA5993" w:rsidRPr="00AA5993" w:rsidRDefault="00AA5993" w:rsidP="00AA5993">
            <w:pPr>
              <w:spacing w:after="0" w:line="240" w:lineRule="auto"/>
              <w:jc w:val="center"/>
              <w:rPr>
                <w:rFonts w:ascii="Calibri" w:eastAsia="Times New Roman" w:hAnsi="Calibri" w:cs="Calibri"/>
                <w:color w:val="000000"/>
                <w:sz w:val="18"/>
                <w:szCs w:val="18"/>
              </w:rPr>
            </w:pPr>
            <w:r w:rsidRPr="00AA5993">
              <w:rPr>
                <w:rFonts w:ascii="Calibri" w:eastAsia="Times New Roman" w:hAnsi="Calibri" w:cs="Calibri"/>
                <w:color w:val="000000"/>
                <w:sz w:val="18"/>
                <w:szCs w:val="18"/>
              </w:rPr>
              <w:t>No</w:t>
            </w:r>
          </w:p>
        </w:tc>
        <w:tc>
          <w:tcPr>
            <w:tcW w:w="1998" w:type="dxa"/>
            <w:tcBorders>
              <w:top w:val="nil"/>
              <w:left w:val="nil"/>
              <w:bottom w:val="single" w:sz="4" w:space="0" w:color="auto"/>
              <w:right w:val="single" w:sz="4" w:space="0" w:color="auto"/>
            </w:tcBorders>
            <w:shd w:val="clear" w:color="auto" w:fill="auto"/>
            <w:noWrap/>
            <w:vAlign w:val="center"/>
            <w:hideMark/>
          </w:tcPr>
          <w:p w:rsidR="00AA5993" w:rsidRPr="00AA5993" w:rsidRDefault="00AA5993" w:rsidP="00AA5993">
            <w:pPr>
              <w:spacing w:after="0" w:line="240" w:lineRule="auto"/>
              <w:jc w:val="center"/>
              <w:rPr>
                <w:rFonts w:ascii="Calibri" w:eastAsia="Times New Roman" w:hAnsi="Calibri" w:cs="Calibri"/>
                <w:color w:val="000000"/>
                <w:sz w:val="18"/>
                <w:szCs w:val="18"/>
              </w:rPr>
            </w:pPr>
            <w:r w:rsidRPr="00AA5993">
              <w:rPr>
                <w:rFonts w:ascii="Calibri" w:eastAsia="Times New Roman" w:hAnsi="Calibri" w:cs="Calibri"/>
                <w:color w:val="000000"/>
                <w:sz w:val="18"/>
                <w:szCs w:val="18"/>
              </w:rPr>
              <w:t>No</w:t>
            </w:r>
          </w:p>
        </w:tc>
        <w:tc>
          <w:tcPr>
            <w:tcW w:w="2430" w:type="dxa"/>
            <w:tcBorders>
              <w:top w:val="nil"/>
              <w:left w:val="nil"/>
              <w:bottom w:val="single" w:sz="4" w:space="0" w:color="auto"/>
              <w:right w:val="single" w:sz="4" w:space="0" w:color="auto"/>
            </w:tcBorders>
            <w:shd w:val="clear" w:color="auto" w:fill="auto"/>
            <w:noWrap/>
            <w:vAlign w:val="bottom"/>
            <w:hideMark/>
          </w:tcPr>
          <w:p w:rsidR="00AA5993" w:rsidRPr="00AA5993" w:rsidRDefault="00AA5993" w:rsidP="00AA5993">
            <w:pPr>
              <w:spacing w:after="0" w:line="240" w:lineRule="auto"/>
              <w:jc w:val="center"/>
              <w:rPr>
                <w:rFonts w:ascii="Calibri" w:eastAsia="Times New Roman" w:hAnsi="Calibri" w:cs="Calibri"/>
                <w:color w:val="000000"/>
                <w:sz w:val="18"/>
                <w:szCs w:val="18"/>
              </w:rPr>
            </w:pPr>
            <w:r w:rsidRPr="00AA5993">
              <w:rPr>
                <w:rFonts w:ascii="Calibri" w:eastAsia="Times New Roman" w:hAnsi="Calibri" w:cs="Calibri"/>
                <w:color w:val="000000"/>
                <w:sz w:val="18"/>
                <w:szCs w:val="18"/>
              </w:rPr>
              <w:t>As determined by SQE</w:t>
            </w:r>
          </w:p>
        </w:tc>
        <w:tc>
          <w:tcPr>
            <w:tcW w:w="1890" w:type="dxa"/>
            <w:tcBorders>
              <w:top w:val="nil"/>
              <w:left w:val="nil"/>
              <w:bottom w:val="single" w:sz="4" w:space="0" w:color="auto"/>
              <w:right w:val="single" w:sz="4" w:space="0" w:color="auto"/>
            </w:tcBorders>
            <w:shd w:val="clear" w:color="auto" w:fill="auto"/>
            <w:noWrap/>
            <w:vAlign w:val="center"/>
            <w:hideMark/>
          </w:tcPr>
          <w:p w:rsidR="00AA5993" w:rsidRPr="00AA5993" w:rsidRDefault="00AA5993" w:rsidP="00AA5993">
            <w:pPr>
              <w:spacing w:after="0" w:line="240" w:lineRule="auto"/>
              <w:jc w:val="center"/>
              <w:rPr>
                <w:rFonts w:ascii="Calibri" w:eastAsia="Times New Roman" w:hAnsi="Calibri" w:cs="Calibri"/>
                <w:color w:val="000000"/>
                <w:sz w:val="18"/>
                <w:szCs w:val="18"/>
              </w:rPr>
            </w:pPr>
            <w:r w:rsidRPr="00AA5993">
              <w:rPr>
                <w:rFonts w:ascii="Calibri" w:eastAsia="Times New Roman" w:hAnsi="Calibri" w:cs="Calibri"/>
                <w:color w:val="000000"/>
                <w:sz w:val="18"/>
                <w:szCs w:val="18"/>
              </w:rPr>
              <w:t>At minimum</w:t>
            </w:r>
          </w:p>
        </w:tc>
        <w:tc>
          <w:tcPr>
            <w:tcW w:w="2250" w:type="dxa"/>
            <w:tcBorders>
              <w:top w:val="nil"/>
              <w:left w:val="nil"/>
              <w:bottom w:val="single" w:sz="4" w:space="0" w:color="auto"/>
              <w:right w:val="single" w:sz="4" w:space="0" w:color="auto"/>
            </w:tcBorders>
            <w:shd w:val="clear" w:color="auto" w:fill="auto"/>
            <w:noWrap/>
            <w:vAlign w:val="center"/>
            <w:hideMark/>
          </w:tcPr>
          <w:p w:rsidR="00AA5993" w:rsidRPr="00AA5993" w:rsidRDefault="00AA5993" w:rsidP="00AA5993">
            <w:pPr>
              <w:spacing w:after="0" w:line="240" w:lineRule="auto"/>
              <w:jc w:val="center"/>
              <w:rPr>
                <w:rFonts w:ascii="Calibri" w:eastAsia="Times New Roman" w:hAnsi="Calibri" w:cs="Calibri"/>
                <w:color w:val="000000"/>
                <w:sz w:val="18"/>
                <w:szCs w:val="18"/>
              </w:rPr>
            </w:pPr>
            <w:r w:rsidRPr="00AA5993">
              <w:rPr>
                <w:rFonts w:ascii="Calibri" w:eastAsia="Times New Roman" w:hAnsi="Calibri" w:cs="Calibri"/>
                <w:color w:val="000000"/>
                <w:sz w:val="18"/>
                <w:szCs w:val="18"/>
              </w:rPr>
              <w:t>No</w:t>
            </w:r>
          </w:p>
        </w:tc>
      </w:tr>
      <w:tr w:rsidR="00AA5993" w:rsidRPr="00AA5993" w:rsidTr="00AA5993">
        <w:trPr>
          <w:trHeight w:val="300"/>
        </w:trPr>
        <w:tc>
          <w:tcPr>
            <w:tcW w:w="13855" w:type="dxa"/>
            <w:gridSpan w:val="6"/>
            <w:tcBorders>
              <w:top w:val="single" w:sz="4" w:space="0" w:color="auto"/>
              <w:left w:val="single" w:sz="4" w:space="0" w:color="auto"/>
              <w:bottom w:val="single" w:sz="4" w:space="0" w:color="auto"/>
              <w:right w:val="single" w:sz="4" w:space="0" w:color="000000"/>
            </w:tcBorders>
            <w:shd w:val="clear" w:color="000000" w:fill="757171"/>
            <w:noWrap/>
            <w:vAlign w:val="bottom"/>
            <w:hideMark/>
          </w:tcPr>
          <w:p w:rsidR="00AA5993" w:rsidRPr="00AA5993" w:rsidRDefault="00AA5993" w:rsidP="00AA5993">
            <w:pPr>
              <w:spacing w:after="0" w:line="240" w:lineRule="auto"/>
              <w:rPr>
                <w:rFonts w:ascii="Calibri" w:eastAsia="Times New Roman" w:hAnsi="Calibri" w:cs="Calibri"/>
                <w:b/>
                <w:bCs/>
                <w:color w:val="FFFFFF"/>
                <w:sz w:val="22"/>
              </w:rPr>
            </w:pPr>
            <w:r w:rsidRPr="00AA5993">
              <w:rPr>
                <w:rFonts w:ascii="Calibri" w:eastAsia="Times New Roman" w:hAnsi="Calibri" w:cs="Calibri"/>
                <w:b/>
                <w:bCs/>
                <w:color w:val="FFFFFF"/>
                <w:sz w:val="22"/>
              </w:rPr>
              <w:t>Other Visits</w:t>
            </w:r>
          </w:p>
        </w:tc>
      </w:tr>
      <w:tr w:rsidR="00AA5993" w:rsidRPr="00AA5993" w:rsidTr="00AA5993">
        <w:trPr>
          <w:trHeight w:val="300"/>
        </w:trPr>
        <w:tc>
          <w:tcPr>
            <w:tcW w:w="3485" w:type="dxa"/>
            <w:tcBorders>
              <w:top w:val="nil"/>
              <w:left w:val="single" w:sz="4" w:space="0" w:color="auto"/>
              <w:bottom w:val="single" w:sz="4" w:space="0" w:color="auto"/>
              <w:right w:val="single" w:sz="4" w:space="0" w:color="auto"/>
            </w:tcBorders>
            <w:shd w:val="clear" w:color="000000" w:fill="D0CECE"/>
            <w:noWrap/>
            <w:vAlign w:val="bottom"/>
            <w:hideMark/>
          </w:tcPr>
          <w:p w:rsidR="00AA5993" w:rsidRPr="00AA5993" w:rsidRDefault="00AA5993" w:rsidP="00AA5993">
            <w:pPr>
              <w:spacing w:after="0" w:line="240" w:lineRule="auto"/>
              <w:ind w:firstLineChars="200" w:firstLine="360"/>
              <w:rPr>
                <w:rFonts w:ascii="Calibri" w:eastAsia="Times New Roman" w:hAnsi="Calibri" w:cs="Calibri"/>
                <w:color w:val="000000"/>
                <w:sz w:val="18"/>
                <w:szCs w:val="18"/>
              </w:rPr>
            </w:pPr>
            <w:r w:rsidRPr="00AA5993">
              <w:rPr>
                <w:rFonts w:ascii="Calibri" w:eastAsia="Times New Roman" w:hAnsi="Calibri" w:cs="Calibri"/>
                <w:color w:val="000000"/>
                <w:sz w:val="18"/>
                <w:szCs w:val="18"/>
              </w:rPr>
              <w:t>Surveillance Visit</w:t>
            </w:r>
          </w:p>
        </w:tc>
        <w:tc>
          <w:tcPr>
            <w:tcW w:w="1802" w:type="dxa"/>
            <w:tcBorders>
              <w:top w:val="nil"/>
              <w:left w:val="nil"/>
              <w:bottom w:val="single" w:sz="4" w:space="0" w:color="auto"/>
              <w:right w:val="single" w:sz="4" w:space="0" w:color="auto"/>
            </w:tcBorders>
            <w:shd w:val="clear" w:color="auto" w:fill="auto"/>
            <w:noWrap/>
            <w:vAlign w:val="center"/>
            <w:hideMark/>
          </w:tcPr>
          <w:p w:rsidR="00AA5993" w:rsidRPr="00AA5993" w:rsidRDefault="00AA5993" w:rsidP="00AA5993">
            <w:pPr>
              <w:spacing w:after="0" w:line="240" w:lineRule="auto"/>
              <w:jc w:val="center"/>
              <w:rPr>
                <w:rFonts w:ascii="Calibri" w:eastAsia="Times New Roman" w:hAnsi="Calibri" w:cs="Calibri"/>
                <w:color w:val="000000"/>
                <w:sz w:val="18"/>
                <w:szCs w:val="18"/>
              </w:rPr>
            </w:pPr>
            <w:r w:rsidRPr="00AA5993">
              <w:rPr>
                <w:rFonts w:ascii="Calibri" w:eastAsia="Times New Roman" w:hAnsi="Calibri" w:cs="Calibri"/>
                <w:color w:val="000000"/>
                <w:sz w:val="18"/>
                <w:szCs w:val="18"/>
              </w:rPr>
              <w:t>As determined by SQE</w:t>
            </w:r>
          </w:p>
        </w:tc>
        <w:tc>
          <w:tcPr>
            <w:tcW w:w="1998" w:type="dxa"/>
            <w:tcBorders>
              <w:top w:val="nil"/>
              <w:left w:val="nil"/>
              <w:bottom w:val="single" w:sz="4" w:space="0" w:color="auto"/>
              <w:right w:val="single" w:sz="4" w:space="0" w:color="auto"/>
            </w:tcBorders>
            <w:shd w:val="clear" w:color="auto" w:fill="auto"/>
            <w:noWrap/>
            <w:vAlign w:val="center"/>
            <w:hideMark/>
          </w:tcPr>
          <w:p w:rsidR="00AA5993" w:rsidRPr="00AA5993" w:rsidRDefault="00AA5993" w:rsidP="00AA5993">
            <w:pPr>
              <w:spacing w:after="0" w:line="240" w:lineRule="auto"/>
              <w:jc w:val="center"/>
              <w:rPr>
                <w:rFonts w:ascii="Calibri" w:eastAsia="Times New Roman" w:hAnsi="Calibri" w:cs="Calibri"/>
                <w:color w:val="000000"/>
                <w:sz w:val="18"/>
                <w:szCs w:val="18"/>
              </w:rPr>
            </w:pPr>
            <w:r w:rsidRPr="00AA5993">
              <w:rPr>
                <w:rFonts w:ascii="Calibri" w:eastAsia="Times New Roman" w:hAnsi="Calibri" w:cs="Calibri"/>
                <w:color w:val="000000"/>
                <w:sz w:val="18"/>
                <w:szCs w:val="18"/>
              </w:rPr>
              <w:t>As determined by SQE</w:t>
            </w:r>
          </w:p>
        </w:tc>
        <w:tc>
          <w:tcPr>
            <w:tcW w:w="2430" w:type="dxa"/>
            <w:tcBorders>
              <w:top w:val="nil"/>
              <w:left w:val="nil"/>
              <w:bottom w:val="single" w:sz="4" w:space="0" w:color="auto"/>
              <w:right w:val="single" w:sz="4" w:space="0" w:color="auto"/>
            </w:tcBorders>
            <w:shd w:val="clear" w:color="auto" w:fill="auto"/>
            <w:noWrap/>
            <w:vAlign w:val="center"/>
            <w:hideMark/>
          </w:tcPr>
          <w:p w:rsidR="00AA5993" w:rsidRPr="00AA5993" w:rsidRDefault="00AA5993" w:rsidP="00AA5993">
            <w:pPr>
              <w:spacing w:after="0" w:line="240" w:lineRule="auto"/>
              <w:jc w:val="center"/>
              <w:rPr>
                <w:rFonts w:ascii="Calibri" w:eastAsia="Times New Roman" w:hAnsi="Calibri" w:cs="Calibri"/>
                <w:color w:val="000000"/>
                <w:sz w:val="18"/>
                <w:szCs w:val="18"/>
              </w:rPr>
            </w:pPr>
            <w:r w:rsidRPr="00AA5993">
              <w:rPr>
                <w:rFonts w:ascii="Calibri" w:eastAsia="Times New Roman" w:hAnsi="Calibri" w:cs="Calibri"/>
                <w:color w:val="000000"/>
                <w:sz w:val="18"/>
                <w:szCs w:val="18"/>
              </w:rPr>
              <w:t>As determined by SQE</w:t>
            </w:r>
          </w:p>
        </w:tc>
        <w:tc>
          <w:tcPr>
            <w:tcW w:w="1890" w:type="dxa"/>
            <w:tcBorders>
              <w:top w:val="nil"/>
              <w:left w:val="nil"/>
              <w:bottom w:val="single" w:sz="4" w:space="0" w:color="auto"/>
              <w:right w:val="single" w:sz="4" w:space="0" w:color="auto"/>
            </w:tcBorders>
            <w:shd w:val="clear" w:color="auto" w:fill="auto"/>
            <w:noWrap/>
            <w:vAlign w:val="center"/>
            <w:hideMark/>
          </w:tcPr>
          <w:p w:rsidR="00AA5993" w:rsidRPr="00AA5993" w:rsidRDefault="00AA5993" w:rsidP="00AA5993">
            <w:pPr>
              <w:spacing w:after="0" w:line="240" w:lineRule="auto"/>
              <w:jc w:val="center"/>
              <w:rPr>
                <w:rFonts w:ascii="Calibri" w:eastAsia="Times New Roman" w:hAnsi="Calibri" w:cs="Calibri"/>
                <w:color w:val="000000"/>
                <w:sz w:val="18"/>
                <w:szCs w:val="18"/>
              </w:rPr>
            </w:pPr>
            <w:r w:rsidRPr="00AA5993">
              <w:rPr>
                <w:rFonts w:ascii="Calibri" w:eastAsia="Times New Roman" w:hAnsi="Calibri" w:cs="Calibri"/>
                <w:color w:val="000000"/>
                <w:sz w:val="18"/>
                <w:szCs w:val="18"/>
              </w:rPr>
              <w:t>No</w:t>
            </w:r>
          </w:p>
        </w:tc>
        <w:tc>
          <w:tcPr>
            <w:tcW w:w="2250" w:type="dxa"/>
            <w:tcBorders>
              <w:top w:val="nil"/>
              <w:left w:val="nil"/>
              <w:bottom w:val="single" w:sz="4" w:space="0" w:color="auto"/>
              <w:right w:val="single" w:sz="4" w:space="0" w:color="auto"/>
            </w:tcBorders>
            <w:shd w:val="clear" w:color="auto" w:fill="auto"/>
            <w:noWrap/>
            <w:vAlign w:val="center"/>
            <w:hideMark/>
          </w:tcPr>
          <w:p w:rsidR="00AA5993" w:rsidRPr="00AA5993" w:rsidRDefault="00AA5993" w:rsidP="00AA5993">
            <w:pPr>
              <w:spacing w:after="0" w:line="240" w:lineRule="auto"/>
              <w:jc w:val="center"/>
              <w:rPr>
                <w:rFonts w:ascii="Calibri" w:eastAsia="Times New Roman" w:hAnsi="Calibri" w:cs="Calibri"/>
                <w:color w:val="000000"/>
                <w:sz w:val="18"/>
                <w:szCs w:val="18"/>
              </w:rPr>
            </w:pPr>
            <w:r w:rsidRPr="00AA5993">
              <w:rPr>
                <w:rFonts w:ascii="Calibri" w:eastAsia="Times New Roman" w:hAnsi="Calibri" w:cs="Calibri"/>
                <w:color w:val="000000"/>
                <w:sz w:val="18"/>
                <w:szCs w:val="18"/>
              </w:rPr>
              <w:t>No</w:t>
            </w:r>
          </w:p>
        </w:tc>
      </w:tr>
      <w:tr w:rsidR="00AA5993" w:rsidRPr="00AA5993" w:rsidTr="00AA5993">
        <w:trPr>
          <w:trHeight w:val="300"/>
        </w:trPr>
        <w:tc>
          <w:tcPr>
            <w:tcW w:w="3485" w:type="dxa"/>
            <w:tcBorders>
              <w:top w:val="nil"/>
              <w:left w:val="single" w:sz="4" w:space="0" w:color="auto"/>
              <w:bottom w:val="single" w:sz="4" w:space="0" w:color="auto"/>
              <w:right w:val="single" w:sz="4" w:space="0" w:color="auto"/>
            </w:tcBorders>
            <w:shd w:val="clear" w:color="000000" w:fill="D0CECE"/>
            <w:noWrap/>
            <w:vAlign w:val="bottom"/>
            <w:hideMark/>
          </w:tcPr>
          <w:p w:rsidR="00AA5993" w:rsidRPr="00AA5993" w:rsidRDefault="00AA5993" w:rsidP="00AA5993">
            <w:pPr>
              <w:spacing w:after="0" w:line="240" w:lineRule="auto"/>
              <w:ind w:firstLineChars="200" w:firstLine="360"/>
              <w:rPr>
                <w:rFonts w:ascii="Calibri" w:eastAsia="Times New Roman" w:hAnsi="Calibri" w:cs="Calibri"/>
                <w:color w:val="000000"/>
                <w:sz w:val="18"/>
                <w:szCs w:val="18"/>
              </w:rPr>
            </w:pPr>
            <w:r w:rsidRPr="00AA5993">
              <w:rPr>
                <w:rFonts w:ascii="Calibri" w:eastAsia="Times New Roman" w:hAnsi="Calibri" w:cs="Calibri"/>
                <w:color w:val="000000"/>
                <w:sz w:val="18"/>
                <w:szCs w:val="18"/>
              </w:rPr>
              <w:t>Requirement Reviews</w:t>
            </w:r>
          </w:p>
        </w:tc>
        <w:tc>
          <w:tcPr>
            <w:tcW w:w="1802" w:type="dxa"/>
            <w:tcBorders>
              <w:top w:val="nil"/>
              <w:left w:val="nil"/>
              <w:bottom w:val="single" w:sz="4" w:space="0" w:color="auto"/>
              <w:right w:val="single" w:sz="4" w:space="0" w:color="auto"/>
            </w:tcBorders>
            <w:shd w:val="clear" w:color="auto" w:fill="auto"/>
            <w:noWrap/>
            <w:vAlign w:val="center"/>
            <w:hideMark/>
          </w:tcPr>
          <w:p w:rsidR="00AA5993" w:rsidRPr="00AA5993" w:rsidRDefault="00AA5993" w:rsidP="00AA5993">
            <w:pPr>
              <w:spacing w:after="0" w:line="240" w:lineRule="auto"/>
              <w:jc w:val="center"/>
              <w:rPr>
                <w:rFonts w:ascii="Calibri" w:eastAsia="Times New Roman" w:hAnsi="Calibri" w:cs="Calibri"/>
                <w:color w:val="000000"/>
                <w:sz w:val="18"/>
                <w:szCs w:val="18"/>
              </w:rPr>
            </w:pPr>
            <w:r w:rsidRPr="00AA5993">
              <w:rPr>
                <w:rFonts w:ascii="Calibri" w:eastAsia="Times New Roman" w:hAnsi="Calibri" w:cs="Calibri"/>
                <w:color w:val="000000"/>
                <w:sz w:val="18"/>
                <w:szCs w:val="18"/>
              </w:rPr>
              <w:t>As determined by SQE</w:t>
            </w:r>
          </w:p>
        </w:tc>
        <w:tc>
          <w:tcPr>
            <w:tcW w:w="1998" w:type="dxa"/>
            <w:tcBorders>
              <w:top w:val="nil"/>
              <w:left w:val="nil"/>
              <w:bottom w:val="single" w:sz="4" w:space="0" w:color="auto"/>
              <w:right w:val="single" w:sz="4" w:space="0" w:color="auto"/>
            </w:tcBorders>
            <w:shd w:val="clear" w:color="auto" w:fill="auto"/>
            <w:noWrap/>
            <w:vAlign w:val="center"/>
            <w:hideMark/>
          </w:tcPr>
          <w:p w:rsidR="00AA5993" w:rsidRPr="00AA5993" w:rsidRDefault="00AA5993" w:rsidP="00AA5993">
            <w:pPr>
              <w:spacing w:after="0" w:line="240" w:lineRule="auto"/>
              <w:jc w:val="center"/>
              <w:rPr>
                <w:rFonts w:ascii="Calibri" w:eastAsia="Times New Roman" w:hAnsi="Calibri" w:cs="Calibri"/>
                <w:color w:val="000000"/>
                <w:sz w:val="18"/>
                <w:szCs w:val="18"/>
              </w:rPr>
            </w:pPr>
            <w:r w:rsidRPr="00AA5993">
              <w:rPr>
                <w:rFonts w:ascii="Calibri" w:eastAsia="Times New Roman" w:hAnsi="Calibri" w:cs="Calibri"/>
                <w:color w:val="000000"/>
                <w:sz w:val="18"/>
                <w:szCs w:val="18"/>
              </w:rPr>
              <w:t>As determined by SMT</w:t>
            </w:r>
          </w:p>
        </w:tc>
        <w:tc>
          <w:tcPr>
            <w:tcW w:w="2430" w:type="dxa"/>
            <w:tcBorders>
              <w:top w:val="nil"/>
              <w:left w:val="nil"/>
              <w:bottom w:val="single" w:sz="4" w:space="0" w:color="auto"/>
              <w:right w:val="single" w:sz="4" w:space="0" w:color="auto"/>
            </w:tcBorders>
            <w:shd w:val="clear" w:color="auto" w:fill="auto"/>
            <w:noWrap/>
            <w:vAlign w:val="center"/>
            <w:hideMark/>
          </w:tcPr>
          <w:p w:rsidR="00AA5993" w:rsidRPr="00AA5993" w:rsidRDefault="00AA5993" w:rsidP="00AA5993">
            <w:pPr>
              <w:spacing w:after="0" w:line="240" w:lineRule="auto"/>
              <w:jc w:val="center"/>
              <w:rPr>
                <w:rFonts w:ascii="Calibri" w:eastAsia="Times New Roman" w:hAnsi="Calibri" w:cs="Calibri"/>
                <w:color w:val="000000"/>
                <w:sz w:val="18"/>
                <w:szCs w:val="18"/>
              </w:rPr>
            </w:pPr>
            <w:r w:rsidRPr="00AA5993">
              <w:rPr>
                <w:rFonts w:ascii="Calibri" w:eastAsia="Times New Roman" w:hAnsi="Calibri" w:cs="Calibri"/>
                <w:color w:val="000000"/>
                <w:sz w:val="18"/>
                <w:szCs w:val="18"/>
              </w:rPr>
              <w:t>No</w:t>
            </w:r>
          </w:p>
        </w:tc>
        <w:tc>
          <w:tcPr>
            <w:tcW w:w="1890" w:type="dxa"/>
            <w:tcBorders>
              <w:top w:val="nil"/>
              <w:left w:val="nil"/>
              <w:bottom w:val="single" w:sz="4" w:space="0" w:color="auto"/>
              <w:right w:val="single" w:sz="4" w:space="0" w:color="auto"/>
            </w:tcBorders>
            <w:shd w:val="clear" w:color="auto" w:fill="auto"/>
            <w:noWrap/>
            <w:vAlign w:val="center"/>
            <w:hideMark/>
          </w:tcPr>
          <w:p w:rsidR="00AA5993" w:rsidRPr="00AA5993" w:rsidRDefault="00AA5993" w:rsidP="00AA5993">
            <w:pPr>
              <w:spacing w:after="0" w:line="240" w:lineRule="auto"/>
              <w:jc w:val="center"/>
              <w:rPr>
                <w:rFonts w:ascii="Calibri" w:eastAsia="Times New Roman" w:hAnsi="Calibri" w:cs="Calibri"/>
                <w:color w:val="000000"/>
                <w:sz w:val="18"/>
                <w:szCs w:val="18"/>
              </w:rPr>
            </w:pPr>
            <w:r w:rsidRPr="00AA5993">
              <w:rPr>
                <w:rFonts w:ascii="Calibri" w:eastAsia="Times New Roman" w:hAnsi="Calibri" w:cs="Calibri"/>
                <w:color w:val="000000"/>
                <w:sz w:val="18"/>
                <w:szCs w:val="18"/>
              </w:rPr>
              <w:t>No</w:t>
            </w:r>
          </w:p>
        </w:tc>
        <w:tc>
          <w:tcPr>
            <w:tcW w:w="2250" w:type="dxa"/>
            <w:tcBorders>
              <w:top w:val="nil"/>
              <w:left w:val="nil"/>
              <w:bottom w:val="single" w:sz="4" w:space="0" w:color="auto"/>
              <w:right w:val="single" w:sz="4" w:space="0" w:color="auto"/>
            </w:tcBorders>
            <w:shd w:val="clear" w:color="auto" w:fill="auto"/>
            <w:noWrap/>
            <w:vAlign w:val="center"/>
            <w:hideMark/>
          </w:tcPr>
          <w:p w:rsidR="00AA5993" w:rsidRPr="00AA5993" w:rsidRDefault="00AA5993" w:rsidP="00AA5993">
            <w:pPr>
              <w:spacing w:after="0" w:line="240" w:lineRule="auto"/>
              <w:jc w:val="center"/>
              <w:rPr>
                <w:rFonts w:ascii="Calibri" w:eastAsia="Times New Roman" w:hAnsi="Calibri" w:cs="Calibri"/>
                <w:color w:val="000000"/>
                <w:sz w:val="18"/>
                <w:szCs w:val="18"/>
              </w:rPr>
            </w:pPr>
            <w:r w:rsidRPr="00AA5993">
              <w:rPr>
                <w:rFonts w:ascii="Calibri" w:eastAsia="Times New Roman" w:hAnsi="Calibri" w:cs="Calibri"/>
                <w:color w:val="000000"/>
                <w:sz w:val="18"/>
                <w:szCs w:val="18"/>
              </w:rPr>
              <w:t>No</w:t>
            </w:r>
          </w:p>
        </w:tc>
      </w:tr>
      <w:tr w:rsidR="00AA5993" w:rsidRPr="00AA5993" w:rsidTr="00AA5993">
        <w:trPr>
          <w:trHeight w:val="480"/>
        </w:trPr>
        <w:tc>
          <w:tcPr>
            <w:tcW w:w="3485" w:type="dxa"/>
            <w:tcBorders>
              <w:top w:val="nil"/>
              <w:left w:val="single" w:sz="4" w:space="0" w:color="auto"/>
              <w:bottom w:val="single" w:sz="4" w:space="0" w:color="auto"/>
              <w:right w:val="single" w:sz="4" w:space="0" w:color="auto"/>
            </w:tcBorders>
            <w:shd w:val="clear" w:color="000000" w:fill="D0CECE"/>
            <w:noWrap/>
            <w:vAlign w:val="center"/>
            <w:hideMark/>
          </w:tcPr>
          <w:p w:rsidR="00AA5993" w:rsidRPr="00AA5993" w:rsidRDefault="00AA5993" w:rsidP="00AA5993">
            <w:pPr>
              <w:spacing w:after="0" w:line="240" w:lineRule="auto"/>
              <w:ind w:firstLineChars="200" w:firstLine="360"/>
              <w:rPr>
                <w:rFonts w:ascii="Calibri" w:eastAsia="Times New Roman" w:hAnsi="Calibri" w:cs="Calibri"/>
                <w:color w:val="000000"/>
                <w:sz w:val="18"/>
                <w:szCs w:val="18"/>
              </w:rPr>
            </w:pPr>
            <w:r w:rsidRPr="00AA5993">
              <w:rPr>
                <w:rFonts w:ascii="Calibri" w:eastAsia="Times New Roman" w:hAnsi="Calibri" w:cs="Calibri"/>
                <w:color w:val="000000"/>
                <w:sz w:val="18"/>
                <w:szCs w:val="18"/>
              </w:rPr>
              <w:t>Source Inspection</w:t>
            </w:r>
          </w:p>
        </w:tc>
        <w:tc>
          <w:tcPr>
            <w:tcW w:w="1802" w:type="dxa"/>
            <w:tcBorders>
              <w:top w:val="nil"/>
              <w:left w:val="nil"/>
              <w:bottom w:val="single" w:sz="4" w:space="0" w:color="auto"/>
              <w:right w:val="single" w:sz="4" w:space="0" w:color="auto"/>
            </w:tcBorders>
            <w:shd w:val="clear" w:color="auto" w:fill="auto"/>
            <w:vAlign w:val="center"/>
            <w:hideMark/>
          </w:tcPr>
          <w:p w:rsidR="00AA5993" w:rsidRPr="00AA5993" w:rsidRDefault="00AA5993" w:rsidP="00AA5993">
            <w:pPr>
              <w:spacing w:after="0" w:line="240" w:lineRule="auto"/>
              <w:jc w:val="center"/>
              <w:rPr>
                <w:rFonts w:ascii="Calibri" w:eastAsia="Times New Roman" w:hAnsi="Calibri" w:cs="Calibri"/>
                <w:color w:val="000000"/>
                <w:sz w:val="18"/>
                <w:szCs w:val="18"/>
              </w:rPr>
            </w:pPr>
            <w:r w:rsidRPr="00AA5993">
              <w:rPr>
                <w:rFonts w:ascii="Calibri" w:eastAsia="Times New Roman" w:hAnsi="Calibri" w:cs="Calibri"/>
                <w:color w:val="000000"/>
                <w:sz w:val="18"/>
                <w:szCs w:val="18"/>
              </w:rPr>
              <w:t>As determined by Customer or SQE</w:t>
            </w:r>
          </w:p>
        </w:tc>
        <w:tc>
          <w:tcPr>
            <w:tcW w:w="1998" w:type="dxa"/>
            <w:tcBorders>
              <w:top w:val="nil"/>
              <w:left w:val="nil"/>
              <w:bottom w:val="single" w:sz="4" w:space="0" w:color="auto"/>
              <w:right w:val="single" w:sz="4" w:space="0" w:color="auto"/>
            </w:tcBorders>
            <w:shd w:val="clear" w:color="auto" w:fill="auto"/>
            <w:vAlign w:val="center"/>
            <w:hideMark/>
          </w:tcPr>
          <w:p w:rsidR="00AA5993" w:rsidRPr="00AA5993" w:rsidRDefault="00AA5993" w:rsidP="00AA5993">
            <w:pPr>
              <w:spacing w:after="0" w:line="240" w:lineRule="auto"/>
              <w:jc w:val="center"/>
              <w:rPr>
                <w:rFonts w:ascii="Calibri" w:eastAsia="Times New Roman" w:hAnsi="Calibri" w:cs="Calibri"/>
                <w:color w:val="000000"/>
                <w:sz w:val="18"/>
                <w:szCs w:val="18"/>
              </w:rPr>
            </w:pPr>
            <w:r w:rsidRPr="00AA5993">
              <w:rPr>
                <w:rFonts w:ascii="Calibri" w:eastAsia="Times New Roman" w:hAnsi="Calibri" w:cs="Calibri"/>
                <w:color w:val="000000"/>
                <w:sz w:val="18"/>
                <w:szCs w:val="18"/>
              </w:rPr>
              <w:t>As determined by Customer or SQE</w:t>
            </w:r>
          </w:p>
        </w:tc>
        <w:tc>
          <w:tcPr>
            <w:tcW w:w="2430" w:type="dxa"/>
            <w:tcBorders>
              <w:top w:val="nil"/>
              <w:left w:val="nil"/>
              <w:bottom w:val="single" w:sz="4" w:space="0" w:color="auto"/>
              <w:right w:val="single" w:sz="4" w:space="0" w:color="auto"/>
            </w:tcBorders>
            <w:shd w:val="clear" w:color="auto" w:fill="auto"/>
            <w:noWrap/>
            <w:vAlign w:val="center"/>
            <w:hideMark/>
          </w:tcPr>
          <w:p w:rsidR="00AA5993" w:rsidRPr="00AA5993" w:rsidRDefault="00AA5993" w:rsidP="00AA5993">
            <w:pPr>
              <w:spacing w:after="0" w:line="240" w:lineRule="auto"/>
              <w:jc w:val="center"/>
              <w:rPr>
                <w:rFonts w:ascii="Calibri" w:eastAsia="Times New Roman" w:hAnsi="Calibri" w:cs="Calibri"/>
                <w:color w:val="000000"/>
                <w:sz w:val="18"/>
                <w:szCs w:val="18"/>
              </w:rPr>
            </w:pPr>
            <w:r w:rsidRPr="00AA5993">
              <w:rPr>
                <w:rFonts w:ascii="Calibri" w:eastAsia="Times New Roman" w:hAnsi="Calibri" w:cs="Calibri"/>
                <w:color w:val="000000"/>
                <w:sz w:val="18"/>
                <w:szCs w:val="18"/>
              </w:rPr>
              <w:t>No</w:t>
            </w:r>
          </w:p>
        </w:tc>
        <w:tc>
          <w:tcPr>
            <w:tcW w:w="1890" w:type="dxa"/>
            <w:tcBorders>
              <w:top w:val="nil"/>
              <w:left w:val="nil"/>
              <w:bottom w:val="single" w:sz="4" w:space="0" w:color="auto"/>
              <w:right w:val="single" w:sz="4" w:space="0" w:color="auto"/>
            </w:tcBorders>
            <w:shd w:val="clear" w:color="auto" w:fill="auto"/>
            <w:noWrap/>
            <w:vAlign w:val="center"/>
            <w:hideMark/>
          </w:tcPr>
          <w:p w:rsidR="00AA5993" w:rsidRPr="00AA5993" w:rsidRDefault="00AA5993" w:rsidP="00AA5993">
            <w:pPr>
              <w:spacing w:after="0" w:line="240" w:lineRule="auto"/>
              <w:jc w:val="center"/>
              <w:rPr>
                <w:rFonts w:ascii="Calibri" w:eastAsia="Times New Roman" w:hAnsi="Calibri" w:cs="Calibri"/>
                <w:color w:val="000000"/>
                <w:sz w:val="18"/>
                <w:szCs w:val="18"/>
              </w:rPr>
            </w:pPr>
            <w:r w:rsidRPr="00AA5993">
              <w:rPr>
                <w:rFonts w:ascii="Calibri" w:eastAsia="Times New Roman" w:hAnsi="Calibri" w:cs="Calibri"/>
                <w:color w:val="000000"/>
                <w:sz w:val="18"/>
                <w:szCs w:val="18"/>
              </w:rPr>
              <w:t>No</w:t>
            </w:r>
          </w:p>
        </w:tc>
        <w:tc>
          <w:tcPr>
            <w:tcW w:w="2250" w:type="dxa"/>
            <w:tcBorders>
              <w:top w:val="nil"/>
              <w:left w:val="nil"/>
              <w:bottom w:val="single" w:sz="4" w:space="0" w:color="auto"/>
              <w:right w:val="single" w:sz="4" w:space="0" w:color="auto"/>
            </w:tcBorders>
            <w:shd w:val="clear" w:color="auto" w:fill="auto"/>
            <w:noWrap/>
            <w:vAlign w:val="center"/>
            <w:hideMark/>
          </w:tcPr>
          <w:p w:rsidR="00AA5993" w:rsidRPr="00AA5993" w:rsidRDefault="00AA5993" w:rsidP="00AA5993">
            <w:pPr>
              <w:spacing w:after="0" w:line="240" w:lineRule="auto"/>
              <w:jc w:val="center"/>
              <w:rPr>
                <w:rFonts w:ascii="Calibri" w:eastAsia="Times New Roman" w:hAnsi="Calibri" w:cs="Calibri"/>
                <w:color w:val="000000"/>
                <w:sz w:val="18"/>
                <w:szCs w:val="18"/>
              </w:rPr>
            </w:pPr>
            <w:r w:rsidRPr="00AA5993">
              <w:rPr>
                <w:rFonts w:ascii="Calibri" w:eastAsia="Times New Roman" w:hAnsi="Calibri" w:cs="Calibri"/>
                <w:color w:val="000000"/>
                <w:sz w:val="18"/>
                <w:szCs w:val="18"/>
              </w:rPr>
              <w:t>No</w:t>
            </w:r>
          </w:p>
        </w:tc>
      </w:tr>
    </w:tbl>
    <w:p w:rsidR="002E4E95" w:rsidRPr="00BE0E12" w:rsidRDefault="002E4E95" w:rsidP="002E6085">
      <w:pPr>
        <w:pStyle w:val="Heading2"/>
        <w:numPr>
          <w:ilvl w:val="0"/>
          <w:numId w:val="0"/>
        </w:numPr>
        <w:jc w:val="center"/>
        <w:rPr>
          <w:rFonts w:ascii="Arial" w:hAnsi="Arial" w:cs="Arial"/>
          <w:color w:val="000000"/>
          <w:sz w:val="20"/>
          <w:szCs w:val="20"/>
        </w:rPr>
      </w:pPr>
    </w:p>
    <w:sectPr w:rsidR="002E4E95" w:rsidRPr="00BE0E12" w:rsidSect="00425069">
      <w:headerReference w:type="default" r:id="rId21"/>
      <w:footerReference w:type="default" r:id="rId22"/>
      <w:pgSz w:w="15840" w:h="12240" w:orient="landscape"/>
      <w:pgMar w:top="1440" w:right="1008" w:bottom="1440"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663" w:rsidRDefault="002E2663" w:rsidP="007144B6">
      <w:pPr>
        <w:spacing w:after="0" w:line="240" w:lineRule="auto"/>
      </w:pPr>
      <w:r>
        <w:separator/>
      </w:r>
    </w:p>
    <w:p w:rsidR="002E2663" w:rsidRDefault="002E2663"/>
    <w:p w:rsidR="002E2663" w:rsidRDefault="002E2663"/>
  </w:endnote>
  <w:endnote w:type="continuationSeparator" w:id="0">
    <w:p w:rsidR="002E2663" w:rsidRDefault="002E2663" w:rsidP="007144B6">
      <w:pPr>
        <w:spacing w:after="0" w:line="240" w:lineRule="auto"/>
      </w:pPr>
      <w:r>
        <w:continuationSeparator/>
      </w:r>
    </w:p>
    <w:p w:rsidR="002E2663" w:rsidRDefault="002E2663"/>
    <w:p w:rsidR="002E2663" w:rsidRDefault="002E2663"/>
  </w:endnote>
  <w:endnote w:type="continuationNotice" w:id="1">
    <w:p w:rsidR="002E2663" w:rsidRDefault="002E2663">
      <w:pPr>
        <w:spacing w:after="0" w:line="240" w:lineRule="auto"/>
      </w:pPr>
    </w:p>
    <w:p w:rsidR="002E2663" w:rsidRDefault="002E26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869" w:rsidRDefault="00E24869">
    <w:pPr>
      <w:pStyle w:val="Footer"/>
    </w:pPr>
  </w:p>
  <w:p w:rsidR="00E24869" w:rsidRDefault="00E2486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869" w:rsidRPr="003D002B" w:rsidRDefault="00E24869" w:rsidP="008E5D82">
    <w:pPr>
      <w:pStyle w:val="Header"/>
      <w:ind w:left="-120"/>
      <w:rPr>
        <w:sz w:val="20"/>
        <w:szCs w:val="20"/>
      </w:rPr>
    </w:pPr>
  </w:p>
  <w:p w:rsidR="00E24869" w:rsidRDefault="00E24869" w:rsidP="008E5D82">
    <w:pPr>
      <w:pStyle w:val="Footer"/>
      <w:pBdr>
        <w:top w:val="thinThickSmallGap" w:sz="24" w:space="14" w:color="622423"/>
      </w:pBdr>
      <w:tabs>
        <w:tab w:val="clear" w:pos="4680"/>
        <w:tab w:val="clear" w:pos="9360"/>
        <w:tab w:val="left" w:pos="0"/>
        <w:tab w:val="center" w:pos="5040"/>
        <w:tab w:val="right" w:pos="10080"/>
      </w:tabs>
      <w:jc w:val="center"/>
      <w:rPr>
        <w:sz w:val="18"/>
        <w:szCs w:val="18"/>
      </w:rPr>
    </w:pPr>
    <w:r>
      <w:rPr>
        <w:sz w:val="18"/>
        <w:lang w:val="it-IT"/>
      </w:rPr>
      <w:t>Form 2.OPD.001-002 Rev. M</w:t>
    </w:r>
    <w:r w:rsidRPr="00705839">
      <w:rPr>
        <w:sz w:val="18"/>
        <w:lang w:val="it-IT"/>
      </w:rPr>
      <w:tab/>
    </w:r>
    <w:r w:rsidRPr="007B3AF2">
      <w:rPr>
        <w:sz w:val="18"/>
        <w:lang w:val="it-IT"/>
      </w:rPr>
      <w:tab/>
    </w:r>
    <w:r w:rsidRPr="007B3AF2">
      <w:rPr>
        <w:sz w:val="18"/>
        <w:szCs w:val="18"/>
      </w:rPr>
      <w:t xml:space="preserve">Page </w:t>
    </w:r>
    <w:r w:rsidRPr="007B3AF2">
      <w:rPr>
        <w:sz w:val="18"/>
        <w:szCs w:val="18"/>
      </w:rPr>
      <w:fldChar w:fldCharType="begin"/>
    </w:r>
    <w:r w:rsidRPr="007B3AF2">
      <w:rPr>
        <w:sz w:val="18"/>
        <w:szCs w:val="18"/>
      </w:rPr>
      <w:instrText xml:space="preserve"> PAGE </w:instrText>
    </w:r>
    <w:r w:rsidRPr="007B3AF2">
      <w:rPr>
        <w:sz w:val="18"/>
        <w:szCs w:val="18"/>
      </w:rPr>
      <w:fldChar w:fldCharType="separate"/>
    </w:r>
    <w:r w:rsidR="00CD5C75">
      <w:rPr>
        <w:noProof/>
        <w:sz w:val="18"/>
        <w:szCs w:val="18"/>
      </w:rPr>
      <w:t>1</w:t>
    </w:r>
    <w:r w:rsidRPr="007B3AF2">
      <w:rPr>
        <w:sz w:val="18"/>
        <w:szCs w:val="18"/>
      </w:rPr>
      <w:fldChar w:fldCharType="end"/>
    </w:r>
    <w:r w:rsidRPr="007B3AF2">
      <w:rPr>
        <w:sz w:val="18"/>
        <w:szCs w:val="18"/>
      </w:rPr>
      <w:t xml:space="preserve"> of </w:t>
    </w:r>
    <w:r w:rsidRPr="007B3AF2">
      <w:rPr>
        <w:sz w:val="18"/>
        <w:szCs w:val="18"/>
      </w:rPr>
      <w:fldChar w:fldCharType="begin"/>
    </w:r>
    <w:r w:rsidRPr="007B3AF2">
      <w:rPr>
        <w:sz w:val="18"/>
        <w:szCs w:val="18"/>
      </w:rPr>
      <w:instrText xml:space="preserve"> NUMPAGES </w:instrText>
    </w:r>
    <w:r w:rsidRPr="007B3AF2">
      <w:rPr>
        <w:sz w:val="18"/>
        <w:szCs w:val="18"/>
      </w:rPr>
      <w:fldChar w:fldCharType="separate"/>
    </w:r>
    <w:r w:rsidR="00CD5C75">
      <w:rPr>
        <w:noProof/>
        <w:sz w:val="18"/>
        <w:szCs w:val="18"/>
      </w:rPr>
      <w:t>1</w:t>
    </w:r>
    <w:r w:rsidRPr="007B3AF2">
      <w:rPr>
        <w:sz w:val="18"/>
        <w:szCs w:val="18"/>
      </w:rPr>
      <w:fldChar w:fldCharType="end"/>
    </w:r>
  </w:p>
  <w:p w:rsidR="00E24869" w:rsidRDefault="00E24869" w:rsidP="008E5D82">
    <w:pPr>
      <w:pStyle w:val="Footer"/>
      <w:pBdr>
        <w:top w:val="thinThickSmallGap" w:sz="24" w:space="14" w:color="622423"/>
      </w:pBdr>
      <w:tabs>
        <w:tab w:val="clear" w:pos="4680"/>
        <w:tab w:val="clear" w:pos="9360"/>
        <w:tab w:val="left" w:pos="0"/>
        <w:tab w:val="center" w:pos="5040"/>
        <w:tab w:val="right" w:pos="10080"/>
      </w:tabs>
      <w:jc w:val="center"/>
      <w:rPr>
        <w:sz w:val="18"/>
        <w:szCs w:val="18"/>
      </w:rPr>
    </w:pPr>
    <w:r w:rsidRPr="00C80219">
      <w:rPr>
        <w:sz w:val="18"/>
        <w:szCs w:val="18"/>
      </w:rPr>
      <w:t>General Atomics Aeronautical Systems, Inc. Proprietary Information / Competition Sensitive</w:t>
    </w:r>
  </w:p>
  <w:p w:rsidR="00E24869" w:rsidRPr="009F79F8" w:rsidRDefault="00E24869" w:rsidP="009F79F8">
    <w:pPr>
      <w:pStyle w:val="Footer"/>
      <w:pBdr>
        <w:top w:val="thinThickSmallGap" w:sz="24" w:space="14" w:color="622423"/>
      </w:pBdr>
      <w:tabs>
        <w:tab w:val="clear" w:pos="4680"/>
        <w:tab w:val="clear" w:pos="9360"/>
        <w:tab w:val="left" w:pos="0"/>
        <w:tab w:val="center" w:pos="5040"/>
        <w:tab w:val="right" w:pos="10080"/>
      </w:tabs>
      <w:jc w:val="center"/>
      <w:rPr>
        <w:sz w:val="18"/>
        <w:szCs w:val="18"/>
      </w:rPr>
    </w:pPr>
    <w:r w:rsidRPr="00065DE0">
      <w:rPr>
        <w:b/>
        <w:sz w:val="20"/>
      </w:rPr>
      <w:t>Hard copy documents are considered uncontrolled. User is required to verify to current version prior to use.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869" w:rsidRDefault="00E24869">
    <w:pPr>
      <w:pStyle w:val="Footer"/>
    </w:pPr>
  </w:p>
  <w:p w:rsidR="00E24869" w:rsidRDefault="00E24869"/>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869" w:rsidRDefault="00E24869" w:rsidP="003D002B">
    <w:pPr>
      <w:pStyle w:val="Footer"/>
      <w:pBdr>
        <w:top w:val="thinThickSmallGap" w:sz="24" w:space="14" w:color="622423"/>
      </w:pBdr>
      <w:tabs>
        <w:tab w:val="clear" w:pos="4680"/>
        <w:tab w:val="clear" w:pos="9360"/>
        <w:tab w:val="left" w:pos="0"/>
        <w:tab w:val="center" w:pos="5040"/>
        <w:tab w:val="right" w:pos="10080"/>
      </w:tabs>
      <w:jc w:val="center"/>
      <w:rPr>
        <w:sz w:val="18"/>
        <w:szCs w:val="18"/>
      </w:rPr>
    </w:pPr>
    <w:r>
      <w:rPr>
        <w:sz w:val="18"/>
        <w:lang w:val="it-IT"/>
      </w:rPr>
      <w:t>Form 2.OPD.001-002 Rev. J</w:t>
    </w:r>
    <w:r w:rsidRPr="00705839">
      <w:rPr>
        <w:sz w:val="18"/>
        <w:lang w:val="it-IT"/>
      </w:rPr>
      <w:tab/>
    </w:r>
    <w:r w:rsidRPr="007B3AF2">
      <w:rPr>
        <w:sz w:val="18"/>
        <w:lang w:val="it-IT"/>
      </w:rPr>
      <w:tab/>
    </w:r>
    <w:r w:rsidRPr="007B3AF2">
      <w:rPr>
        <w:sz w:val="18"/>
        <w:szCs w:val="18"/>
      </w:rPr>
      <w:t xml:space="preserve">Page </w:t>
    </w:r>
    <w:r w:rsidRPr="007B3AF2">
      <w:rPr>
        <w:sz w:val="18"/>
        <w:szCs w:val="18"/>
      </w:rPr>
      <w:fldChar w:fldCharType="begin"/>
    </w:r>
    <w:r w:rsidRPr="007B3AF2">
      <w:rPr>
        <w:sz w:val="18"/>
        <w:szCs w:val="18"/>
      </w:rPr>
      <w:instrText xml:space="preserve"> PAGE </w:instrText>
    </w:r>
    <w:r w:rsidRPr="007B3AF2">
      <w:rPr>
        <w:sz w:val="18"/>
        <w:szCs w:val="18"/>
      </w:rPr>
      <w:fldChar w:fldCharType="separate"/>
    </w:r>
    <w:r w:rsidR="00BB1E7E">
      <w:rPr>
        <w:noProof/>
        <w:sz w:val="18"/>
        <w:szCs w:val="18"/>
      </w:rPr>
      <w:t>18</w:t>
    </w:r>
    <w:r w:rsidRPr="007B3AF2">
      <w:rPr>
        <w:sz w:val="18"/>
        <w:szCs w:val="18"/>
      </w:rPr>
      <w:fldChar w:fldCharType="end"/>
    </w:r>
    <w:r w:rsidRPr="007B3AF2">
      <w:rPr>
        <w:sz w:val="18"/>
        <w:szCs w:val="18"/>
      </w:rPr>
      <w:t xml:space="preserve"> of </w:t>
    </w:r>
    <w:r w:rsidRPr="007B3AF2">
      <w:rPr>
        <w:sz w:val="18"/>
        <w:szCs w:val="18"/>
      </w:rPr>
      <w:fldChar w:fldCharType="begin"/>
    </w:r>
    <w:r w:rsidRPr="007B3AF2">
      <w:rPr>
        <w:sz w:val="18"/>
        <w:szCs w:val="18"/>
      </w:rPr>
      <w:instrText xml:space="preserve"> NUMPAGES </w:instrText>
    </w:r>
    <w:r w:rsidRPr="007B3AF2">
      <w:rPr>
        <w:sz w:val="18"/>
        <w:szCs w:val="18"/>
      </w:rPr>
      <w:fldChar w:fldCharType="separate"/>
    </w:r>
    <w:r w:rsidR="00BB1E7E">
      <w:rPr>
        <w:noProof/>
        <w:sz w:val="18"/>
        <w:szCs w:val="18"/>
      </w:rPr>
      <w:t>18</w:t>
    </w:r>
    <w:r w:rsidRPr="007B3AF2">
      <w:rPr>
        <w:sz w:val="18"/>
        <w:szCs w:val="18"/>
      </w:rPr>
      <w:fldChar w:fldCharType="end"/>
    </w:r>
  </w:p>
  <w:p w:rsidR="00E24869" w:rsidRDefault="00E24869" w:rsidP="003D002B">
    <w:pPr>
      <w:pStyle w:val="Footer"/>
      <w:pBdr>
        <w:top w:val="thinThickSmallGap" w:sz="24" w:space="14" w:color="622423"/>
      </w:pBdr>
      <w:tabs>
        <w:tab w:val="clear" w:pos="4680"/>
        <w:tab w:val="clear" w:pos="9360"/>
        <w:tab w:val="left" w:pos="0"/>
        <w:tab w:val="center" w:pos="5040"/>
        <w:tab w:val="right" w:pos="10080"/>
      </w:tabs>
      <w:jc w:val="center"/>
      <w:rPr>
        <w:sz w:val="18"/>
        <w:szCs w:val="18"/>
      </w:rPr>
    </w:pPr>
    <w:r w:rsidRPr="00C80219">
      <w:rPr>
        <w:sz w:val="18"/>
        <w:szCs w:val="18"/>
      </w:rPr>
      <w:t>General Atomics Aeronautical Systems, Inc. Proprietary Information / Competition Sensitive</w:t>
    </w:r>
  </w:p>
  <w:p w:rsidR="00E24869" w:rsidRPr="006C465A" w:rsidRDefault="00E24869" w:rsidP="003D002B">
    <w:pPr>
      <w:pStyle w:val="Footer"/>
      <w:pBdr>
        <w:top w:val="thinThickSmallGap" w:sz="24" w:space="14" w:color="622423"/>
      </w:pBdr>
      <w:tabs>
        <w:tab w:val="clear" w:pos="4680"/>
        <w:tab w:val="clear" w:pos="9360"/>
        <w:tab w:val="left" w:pos="0"/>
        <w:tab w:val="center" w:pos="5040"/>
        <w:tab w:val="right" w:pos="10080"/>
      </w:tabs>
      <w:jc w:val="center"/>
      <w:rPr>
        <w:sz w:val="18"/>
        <w:szCs w:val="18"/>
      </w:rPr>
    </w:pPr>
    <w:r w:rsidRPr="00065DE0">
      <w:rPr>
        <w:b/>
        <w:sz w:val="20"/>
      </w:rPr>
      <w:t>Hard copy documents are considered uncontrolled. User is required to verify to current version prior to use.</w:t>
    </w:r>
  </w:p>
  <w:p w:rsidR="00E24869" w:rsidRDefault="00E2486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663" w:rsidRDefault="002E2663" w:rsidP="007144B6">
      <w:pPr>
        <w:spacing w:after="0" w:line="240" w:lineRule="auto"/>
      </w:pPr>
      <w:r>
        <w:separator/>
      </w:r>
    </w:p>
    <w:p w:rsidR="002E2663" w:rsidRDefault="002E2663"/>
    <w:p w:rsidR="002E2663" w:rsidRDefault="002E2663"/>
  </w:footnote>
  <w:footnote w:type="continuationSeparator" w:id="0">
    <w:p w:rsidR="002E2663" w:rsidRDefault="002E2663" w:rsidP="007144B6">
      <w:pPr>
        <w:spacing w:after="0" w:line="240" w:lineRule="auto"/>
      </w:pPr>
      <w:r>
        <w:continuationSeparator/>
      </w:r>
    </w:p>
    <w:p w:rsidR="002E2663" w:rsidRDefault="002E2663"/>
    <w:p w:rsidR="002E2663" w:rsidRDefault="002E2663"/>
  </w:footnote>
  <w:footnote w:type="continuationNotice" w:id="1">
    <w:p w:rsidR="002E2663" w:rsidRDefault="002E2663">
      <w:pPr>
        <w:spacing w:after="0" w:line="240" w:lineRule="auto"/>
      </w:pPr>
    </w:p>
    <w:p w:rsidR="002E2663" w:rsidRDefault="002E266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869" w:rsidRDefault="00E24869">
    <w:pPr>
      <w:pStyle w:val="Header"/>
    </w:pPr>
  </w:p>
  <w:p w:rsidR="00E24869" w:rsidRDefault="00E2486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869" w:rsidRPr="003D002B" w:rsidRDefault="00E24869" w:rsidP="008E5D82">
    <w:pPr>
      <w:pStyle w:val="Header"/>
      <w:pBdr>
        <w:bottom w:val="thickThinSmallGap" w:sz="24" w:space="1" w:color="622423"/>
      </w:pBdr>
      <w:ind w:left="-120"/>
      <w:rPr>
        <w:rFonts w:ascii="Cambria" w:hAnsi="Cambria"/>
        <w:sz w:val="20"/>
        <w:szCs w:val="20"/>
      </w:rPr>
    </w:pPr>
    <w:r w:rsidRPr="003D002B">
      <w:rPr>
        <w:rFonts w:ascii="Cambria" w:hAnsi="Cambria"/>
        <w:noProof/>
        <w:sz w:val="20"/>
        <w:szCs w:val="20"/>
      </w:rPr>
      <w:drawing>
        <wp:anchor distT="0" distB="0" distL="114300" distR="114300" simplePos="0" relativeHeight="251659776" behindDoc="1" locked="0" layoutInCell="1" allowOverlap="1" wp14:anchorId="0D16E2AD" wp14:editId="4202ADE3">
          <wp:simplePos x="0" y="0"/>
          <wp:positionH relativeFrom="column">
            <wp:posOffset>-43815</wp:posOffset>
          </wp:positionH>
          <wp:positionV relativeFrom="paragraph">
            <wp:posOffset>-11430</wp:posOffset>
          </wp:positionV>
          <wp:extent cx="1947545" cy="339090"/>
          <wp:effectExtent l="0" t="0" r="0" b="3810"/>
          <wp:wrapNone/>
          <wp:docPr id="2" name="Picture 2" descr="GAASI_1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ASI_10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7545" cy="339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4869" w:rsidRPr="003D002B" w:rsidRDefault="00E24869" w:rsidP="008E5D82">
    <w:pPr>
      <w:pStyle w:val="Header"/>
      <w:pBdr>
        <w:bottom w:val="thickThinSmallGap" w:sz="24" w:space="1" w:color="622423"/>
      </w:pBdr>
      <w:ind w:left="-120"/>
      <w:jc w:val="right"/>
      <w:rPr>
        <w:sz w:val="20"/>
        <w:szCs w:val="20"/>
      </w:rPr>
    </w:pPr>
    <w:r w:rsidRPr="003D002B">
      <w:rPr>
        <w:rFonts w:ascii="Cambria" w:hAnsi="Cambria"/>
        <w:sz w:val="20"/>
        <w:szCs w:val="20"/>
      </w:rPr>
      <w:tab/>
    </w:r>
    <w:r>
      <w:rPr>
        <w:sz w:val="20"/>
        <w:szCs w:val="20"/>
      </w:rPr>
      <w:t>2</w:t>
    </w:r>
    <w:r w:rsidRPr="003D002B">
      <w:rPr>
        <w:sz w:val="20"/>
        <w:szCs w:val="20"/>
      </w:rPr>
      <w:t>.</w:t>
    </w:r>
    <w:r>
      <w:rPr>
        <w:sz w:val="20"/>
        <w:szCs w:val="20"/>
      </w:rPr>
      <w:t>PQA</w:t>
    </w:r>
    <w:r w:rsidRPr="003D002B">
      <w:rPr>
        <w:sz w:val="20"/>
        <w:szCs w:val="20"/>
      </w:rPr>
      <w:t>.</w:t>
    </w:r>
    <w:r>
      <w:rPr>
        <w:sz w:val="20"/>
        <w:szCs w:val="20"/>
      </w:rPr>
      <w:t>020</w:t>
    </w:r>
    <w:r w:rsidRPr="003D002B">
      <w:rPr>
        <w:sz w:val="20"/>
        <w:szCs w:val="20"/>
      </w:rPr>
      <w:t xml:space="preserve"> Rev. </w:t>
    </w:r>
    <w:r>
      <w:rPr>
        <w:sz w:val="20"/>
        <w:szCs w:val="20"/>
      </w:rPr>
      <w:t>N</w:t>
    </w:r>
  </w:p>
  <w:p w:rsidR="00E24869" w:rsidRDefault="00E2486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869" w:rsidRDefault="00E24869">
    <w:pPr>
      <w:pStyle w:val="Header"/>
    </w:pPr>
  </w:p>
  <w:p w:rsidR="00E24869" w:rsidRDefault="00E24869"/>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869" w:rsidRPr="003D002B" w:rsidRDefault="00E24869" w:rsidP="00282D8C">
    <w:pPr>
      <w:pStyle w:val="Header"/>
      <w:pBdr>
        <w:bottom w:val="thickThinSmallGap" w:sz="24" w:space="1" w:color="622423"/>
      </w:pBdr>
      <w:ind w:left="-120"/>
      <w:rPr>
        <w:rFonts w:ascii="Cambria" w:hAnsi="Cambria"/>
        <w:sz w:val="20"/>
        <w:szCs w:val="20"/>
      </w:rPr>
    </w:pPr>
    <w:r w:rsidRPr="003D002B">
      <w:rPr>
        <w:rFonts w:ascii="Cambria" w:hAnsi="Cambria"/>
        <w:noProof/>
        <w:sz w:val="20"/>
        <w:szCs w:val="20"/>
      </w:rPr>
      <w:drawing>
        <wp:anchor distT="0" distB="0" distL="114300" distR="114300" simplePos="0" relativeHeight="251657728" behindDoc="1" locked="0" layoutInCell="1" allowOverlap="1" wp14:anchorId="34137622" wp14:editId="34137623">
          <wp:simplePos x="0" y="0"/>
          <wp:positionH relativeFrom="column">
            <wp:posOffset>-43815</wp:posOffset>
          </wp:positionH>
          <wp:positionV relativeFrom="paragraph">
            <wp:posOffset>-11430</wp:posOffset>
          </wp:positionV>
          <wp:extent cx="1947545" cy="339090"/>
          <wp:effectExtent l="0" t="0" r="0" b="3810"/>
          <wp:wrapNone/>
          <wp:docPr id="3" name="Picture 1" descr="GAASI_1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ASI_10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7545" cy="339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4869" w:rsidRPr="003D002B" w:rsidRDefault="00E24869" w:rsidP="00282D8C">
    <w:pPr>
      <w:pStyle w:val="Header"/>
      <w:pBdr>
        <w:bottom w:val="thickThinSmallGap" w:sz="24" w:space="1" w:color="622423"/>
      </w:pBdr>
      <w:ind w:left="-120"/>
      <w:jc w:val="right"/>
      <w:rPr>
        <w:sz w:val="20"/>
        <w:szCs w:val="20"/>
      </w:rPr>
    </w:pPr>
    <w:r w:rsidRPr="003D002B">
      <w:rPr>
        <w:rFonts w:ascii="Cambria" w:hAnsi="Cambria"/>
        <w:sz w:val="20"/>
        <w:szCs w:val="20"/>
      </w:rPr>
      <w:tab/>
    </w:r>
    <w:r>
      <w:rPr>
        <w:sz w:val="20"/>
        <w:szCs w:val="20"/>
      </w:rPr>
      <w:t>2</w:t>
    </w:r>
    <w:r w:rsidRPr="003D002B">
      <w:rPr>
        <w:sz w:val="20"/>
        <w:szCs w:val="20"/>
      </w:rPr>
      <w:t>.</w:t>
    </w:r>
    <w:r>
      <w:rPr>
        <w:sz w:val="20"/>
        <w:szCs w:val="20"/>
      </w:rPr>
      <w:t>PQA</w:t>
    </w:r>
    <w:r w:rsidRPr="003D002B">
      <w:rPr>
        <w:sz w:val="20"/>
        <w:szCs w:val="20"/>
      </w:rPr>
      <w:t>.</w:t>
    </w:r>
    <w:r>
      <w:rPr>
        <w:sz w:val="20"/>
        <w:szCs w:val="20"/>
      </w:rPr>
      <w:t>020</w:t>
    </w:r>
    <w:r w:rsidRPr="003D002B">
      <w:rPr>
        <w:sz w:val="20"/>
        <w:szCs w:val="20"/>
      </w:rPr>
      <w:t xml:space="preserve"> Rev.</w:t>
    </w:r>
    <w:r>
      <w:rPr>
        <w:sz w:val="20"/>
        <w:szCs w:val="20"/>
      </w:rPr>
      <w:t>M</w:t>
    </w:r>
  </w:p>
  <w:p w:rsidR="00E24869" w:rsidRPr="003D002B" w:rsidRDefault="00E24869" w:rsidP="00282D8C">
    <w:pPr>
      <w:pStyle w:val="Header"/>
      <w:ind w:left="-120"/>
      <w:rPr>
        <w:sz w:val="20"/>
        <w:szCs w:val="20"/>
      </w:rPr>
    </w:pPr>
  </w:p>
  <w:p w:rsidR="00E24869" w:rsidRDefault="00E2486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285"/>
    <w:multiLevelType w:val="hybridMultilevel"/>
    <w:tmpl w:val="0046D7C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05BF24E7"/>
    <w:multiLevelType w:val="multilevel"/>
    <w:tmpl w:val="F200981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sz w:val="24"/>
        <w:szCs w:val="24"/>
      </w:rPr>
    </w:lvl>
    <w:lvl w:ilvl="2">
      <w:start w:val="1"/>
      <w:numFmt w:val="decimal"/>
      <w:lvlText w:val="%1.%2.%3."/>
      <w:lvlJc w:val="left"/>
      <w:pPr>
        <w:tabs>
          <w:tab w:val="num" w:pos="1224"/>
        </w:tabs>
        <w:ind w:left="1224" w:hanging="504"/>
      </w:pPr>
      <w:rPr>
        <w:rFonts w:hint="default"/>
        <w:b w:val="0"/>
        <w:i w:val="0"/>
        <w:sz w:val="24"/>
        <w:szCs w:val="24"/>
      </w:rPr>
    </w:lvl>
    <w:lvl w:ilvl="3">
      <w:start w:val="1"/>
      <w:numFmt w:val="decimal"/>
      <w:lvlText w:val="%4."/>
      <w:lvlJc w:val="left"/>
      <w:pPr>
        <w:tabs>
          <w:tab w:val="num" w:pos="1728"/>
        </w:tabs>
        <w:ind w:left="1728" w:hanging="648"/>
      </w:pPr>
      <w:rPr>
        <w:rFonts w:hint="default"/>
      </w:rPr>
    </w:lvl>
    <w:lvl w:ilvl="4">
      <w:start w:val="1"/>
      <w:numFmt w:val="bullet"/>
      <w:lvlText w:val="o"/>
      <w:lvlJc w:val="left"/>
      <w:pPr>
        <w:tabs>
          <w:tab w:val="num" w:pos="2232"/>
        </w:tabs>
        <w:ind w:left="2232" w:hanging="792"/>
      </w:pPr>
      <w:rPr>
        <w:rFonts w:ascii="Courier New" w:hAnsi="Courier New" w:cs="Courier New" w:hint="default"/>
      </w:r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CAB40C0"/>
    <w:multiLevelType w:val="hybridMultilevel"/>
    <w:tmpl w:val="A9E64D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C93C85"/>
    <w:multiLevelType w:val="multilevel"/>
    <w:tmpl w:val="A9048FC2"/>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260" w:hanging="720"/>
      </w:pPr>
      <w:rPr>
        <w:rFonts w:hint="default"/>
      </w:rPr>
    </w:lvl>
    <w:lvl w:ilvl="3">
      <w:start w:val="1"/>
      <w:numFmt w:val="decimal"/>
      <w:pStyle w:val="Heading4"/>
      <w:lvlText w:val="%1.%2.%3.%4"/>
      <w:lvlJc w:val="left"/>
      <w:pPr>
        <w:ind w:left="864" w:hanging="864"/>
      </w:pPr>
      <w:rPr>
        <w:rFonts w:ascii="Times New Roman" w:hAnsi="Times New Roman" w:cs="Times New Roman"/>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2B5E7371"/>
    <w:multiLevelType w:val="hybridMultilevel"/>
    <w:tmpl w:val="E020B794"/>
    <w:lvl w:ilvl="0" w:tplc="3B323C1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742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86E12D7"/>
    <w:multiLevelType w:val="multilevel"/>
    <w:tmpl w:val="F200981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sz w:val="24"/>
        <w:szCs w:val="24"/>
      </w:rPr>
    </w:lvl>
    <w:lvl w:ilvl="2">
      <w:start w:val="1"/>
      <w:numFmt w:val="decimal"/>
      <w:lvlText w:val="%1.%2.%3."/>
      <w:lvlJc w:val="left"/>
      <w:pPr>
        <w:tabs>
          <w:tab w:val="num" w:pos="1224"/>
        </w:tabs>
        <w:ind w:left="1224" w:hanging="504"/>
      </w:pPr>
      <w:rPr>
        <w:rFonts w:hint="default"/>
        <w:b w:val="0"/>
        <w:i w:val="0"/>
        <w:sz w:val="24"/>
        <w:szCs w:val="24"/>
      </w:rPr>
    </w:lvl>
    <w:lvl w:ilvl="3">
      <w:start w:val="1"/>
      <w:numFmt w:val="decimal"/>
      <w:lvlText w:val="%4."/>
      <w:lvlJc w:val="left"/>
      <w:pPr>
        <w:tabs>
          <w:tab w:val="num" w:pos="1728"/>
        </w:tabs>
        <w:ind w:left="1728" w:hanging="648"/>
      </w:pPr>
      <w:rPr>
        <w:rFonts w:hint="default"/>
      </w:rPr>
    </w:lvl>
    <w:lvl w:ilvl="4">
      <w:start w:val="1"/>
      <w:numFmt w:val="bullet"/>
      <w:lvlText w:val="o"/>
      <w:lvlJc w:val="left"/>
      <w:pPr>
        <w:tabs>
          <w:tab w:val="num" w:pos="2232"/>
        </w:tabs>
        <w:ind w:left="2232" w:hanging="792"/>
      </w:pPr>
      <w:rPr>
        <w:rFonts w:ascii="Courier New" w:hAnsi="Courier New" w:cs="Courier New" w:hint="default"/>
      </w:r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515D2F5F"/>
    <w:multiLevelType w:val="multilevel"/>
    <w:tmpl w:val="CD48002E"/>
    <w:lvl w:ilvl="0">
      <w:start w:val="7"/>
      <w:numFmt w:val="decimal"/>
      <w:lvlText w:val="%1"/>
      <w:lvlJc w:val="left"/>
      <w:pPr>
        <w:ind w:left="660" w:hanging="660"/>
      </w:pPr>
      <w:rPr>
        <w:rFonts w:hint="default"/>
      </w:rPr>
    </w:lvl>
    <w:lvl w:ilvl="1">
      <w:start w:val="1"/>
      <w:numFmt w:val="decimal"/>
      <w:lvlText w:val="%1.%2"/>
      <w:lvlJc w:val="left"/>
      <w:pPr>
        <w:ind w:left="1044" w:hanging="660"/>
      </w:pPr>
      <w:rPr>
        <w:rFonts w:hint="default"/>
      </w:rPr>
    </w:lvl>
    <w:lvl w:ilvl="2">
      <w:start w:val="1"/>
      <w:numFmt w:val="decimal"/>
      <w:lvlText w:val="%1.%2.%3"/>
      <w:lvlJc w:val="left"/>
      <w:pPr>
        <w:ind w:left="1488" w:hanging="720"/>
      </w:pPr>
      <w:rPr>
        <w:rFonts w:hint="default"/>
      </w:rPr>
    </w:lvl>
    <w:lvl w:ilvl="3">
      <w:start w:val="1"/>
      <w:numFmt w:val="decimal"/>
      <w:lvlText w:val="%1.%2.%3.%4"/>
      <w:lvlJc w:val="left"/>
      <w:pPr>
        <w:ind w:left="1872" w:hanging="720"/>
      </w:pPr>
      <w:rPr>
        <w:rFonts w:hint="default"/>
      </w:rPr>
    </w:lvl>
    <w:lvl w:ilvl="4">
      <w:start w:val="1"/>
      <w:numFmt w:val="bullet"/>
      <w:lvlText w:val=""/>
      <w:lvlJc w:val="left"/>
      <w:pPr>
        <w:ind w:left="2616" w:hanging="1080"/>
      </w:pPr>
      <w:rPr>
        <w:rFonts w:ascii="Symbol" w:hAnsi="Symbol" w:hint="default"/>
      </w:rPr>
    </w:lvl>
    <w:lvl w:ilvl="5">
      <w:start w:val="1"/>
      <w:numFmt w:val="decimal"/>
      <w:lvlText w:val="%1.%2.%3.%4.%5.%6"/>
      <w:lvlJc w:val="left"/>
      <w:pPr>
        <w:ind w:left="3000" w:hanging="108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128" w:hanging="1440"/>
      </w:pPr>
      <w:rPr>
        <w:rFonts w:hint="default"/>
      </w:rPr>
    </w:lvl>
    <w:lvl w:ilvl="8">
      <w:start w:val="1"/>
      <w:numFmt w:val="decimal"/>
      <w:lvlText w:val="%1.%2.%3.%4.%5.%6.%7.%8.%9"/>
      <w:lvlJc w:val="left"/>
      <w:pPr>
        <w:ind w:left="4872" w:hanging="1800"/>
      </w:pPr>
      <w:rPr>
        <w:rFonts w:hint="default"/>
      </w:rPr>
    </w:lvl>
  </w:abstractNum>
  <w:abstractNum w:abstractNumId="8" w15:restartNumberingAfterBreak="0">
    <w:nsid w:val="6D8431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4"/>
  </w:num>
  <w:num w:numId="3">
    <w:abstractNumId w:val="6"/>
  </w:num>
  <w:num w:numId="4">
    <w:abstractNumId w:val="7"/>
  </w:num>
  <w:num w:numId="5">
    <w:abstractNumId w:val="5"/>
  </w:num>
  <w:num w:numId="6">
    <w:abstractNumId w:val="8"/>
  </w:num>
  <w:num w:numId="7">
    <w:abstractNumId w:val="1"/>
  </w:num>
  <w:num w:numId="8">
    <w:abstractNumId w:val="0"/>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revisionView w:inkAnnotation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E2A"/>
    <w:rsid w:val="000103A4"/>
    <w:rsid w:val="00010B06"/>
    <w:rsid w:val="0001727D"/>
    <w:rsid w:val="00020F27"/>
    <w:rsid w:val="00025F30"/>
    <w:rsid w:val="00026A82"/>
    <w:rsid w:val="0002714C"/>
    <w:rsid w:val="00037443"/>
    <w:rsid w:val="00044084"/>
    <w:rsid w:val="00047A9D"/>
    <w:rsid w:val="00063464"/>
    <w:rsid w:val="000721B4"/>
    <w:rsid w:val="00085175"/>
    <w:rsid w:val="00086696"/>
    <w:rsid w:val="000B0359"/>
    <w:rsid w:val="000B232F"/>
    <w:rsid w:val="000B78CF"/>
    <w:rsid w:val="000C4311"/>
    <w:rsid w:val="000D1604"/>
    <w:rsid w:val="000E487E"/>
    <w:rsid w:val="000E7CEB"/>
    <w:rsid w:val="000F201F"/>
    <w:rsid w:val="000F4A5C"/>
    <w:rsid w:val="00110072"/>
    <w:rsid w:val="00113A0E"/>
    <w:rsid w:val="00113A85"/>
    <w:rsid w:val="001151FF"/>
    <w:rsid w:val="001223A1"/>
    <w:rsid w:val="00124122"/>
    <w:rsid w:val="001264EF"/>
    <w:rsid w:val="00126A71"/>
    <w:rsid w:val="0013321A"/>
    <w:rsid w:val="0014538E"/>
    <w:rsid w:val="0016160B"/>
    <w:rsid w:val="00177C37"/>
    <w:rsid w:val="00181920"/>
    <w:rsid w:val="00192F44"/>
    <w:rsid w:val="0019673B"/>
    <w:rsid w:val="001A08F2"/>
    <w:rsid w:val="001A6ACF"/>
    <w:rsid w:val="001B0537"/>
    <w:rsid w:val="001B7FE2"/>
    <w:rsid w:val="001D4B6E"/>
    <w:rsid w:val="001F0E22"/>
    <w:rsid w:val="001F5333"/>
    <w:rsid w:val="00205CD2"/>
    <w:rsid w:val="00210BC0"/>
    <w:rsid w:val="002246C0"/>
    <w:rsid w:val="0022745C"/>
    <w:rsid w:val="00231972"/>
    <w:rsid w:val="00231E36"/>
    <w:rsid w:val="00242B93"/>
    <w:rsid w:val="00243D9B"/>
    <w:rsid w:val="00245340"/>
    <w:rsid w:val="00253C0D"/>
    <w:rsid w:val="0025617A"/>
    <w:rsid w:val="0026155C"/>
    <w:rsid w:val="0026497B"/>
    <w:rsid w:val="002668C6"/>
    <w:rsid w:val="002679F5"/>
    <w:rsid w:val="002714D5"/>
    <w:rsid w:val="00280F83"/>
    <w:rsid w:val="00282D8C"/>
    <w:rsid w:val="00285EFC"/>
    <w:rsid w:val="00290B67"/>
    <w:rsid w:val="00293C63"/>
    <w:rsid w:val="00295BE1"/>
    <w:rsid w:val="00296F8D"/>
    <w:rsid w:val="002A0195"/>
    <w:rsid w:val="002A7AA8"/>
    <w:rsid w:val="002B1FEB"/>
    <w:rsid w:val="002B3F52"/>
    <w:rsid w:val="002B4404"/>
    <w:rsid w:val="002B6B08"/>
    <w:rsid w:val="002C4E2C"/>
    <w:rsid w:val="002C54CB"/>
    <w:rsid w:val="002D28AB"/>
    <w:rsid w:val="002D747D"/>
    <w:rsid w:val="002E2663"/>
    <w:rsid w:val="002E4E95"/>
    <w:rsid w:val="002E5EDB"/>
    <w:rsid w:val="002E6085"/>
    <w:rsid w:val="002E7C7B"/>
    <w:rsid w:val="002F739C"/>
    <w:rsid w:val="002F77D5"/>
    <w:rsid w:val="0030098D"/>
    <w:rsid w:val="00313BD2"/>
    <w:rsid w:val="00317D66"/>
    <w:rsid w:val="003266D5"/>
    <w:rsid w:val="00326BA9"/>
    <w:rsid w:val="00331162"/>
    <w:rsid w:val="00333FCD"/>
    <w:rsid w:val="00347E8A"/>
    <w:rsid w:val="0035799C"/>
    <w:rsid w:val="00357EE8"/>
    <w:rsid w:val="00357F79"/>
    <w:rsid w:val="00362B28"/>
    <w:rsid w:val="00365101"/>
    <w:rsid w:val="00366D3A"/>
    <w:rsid w:val="00370747"/>
    <w:rsid w:val="003748DD"/>
    <w:rsid w:val="00375970"/>
    <w:rsid w:val="00377B16"/>
    <w:rsid w:val="00381FB9"/>
    <w:rsid w:val="00383C4A"/>
    <w:rsid w:val="00385793"/>
    <w:rsid w:val="00395D85"/>
    <w:rsid w:val="003A04C4"/>
    <w:rsid w:val="003A0B77"/>
    <w:rsid w:val="003A16ED"/>
    <w:rsid w:val="003B1A39"/>
    <w:rsid w:val="003B796C"/>
    <w:rsid w:val="003C1531"/>
    <w:rsid w:val="003C56AA"/>
    <w:rsid w:val="003D002B"/>
    <w:rsid w:val="003D4B50"/>
    <w:rsid w:val="003D5211"/>
    <w:rsid w:val="003D703E"/>
    <w:rsid w:val="003E3345"/>
    <w:rsid w:val="003E5AEB"/>
    <w:rsid w:val="003F19C2"/>
    <w:rsid w:val="003F77E0"/>
    <w:rsid w:val="004018EB"/>
    <w:rsid w:val="004037B1"/>
    <w:rsid w:val="00425069"/>
    <w:rsid w:val="00426DF4"/>
    <w:rsid w:val="00427EA4"/>
    <w:rsid w:val="0043039E"/>
    <w:rsid w:val="00431BAF"/>
    <w:rsid w:val="0043211E"/>
    <w:rsid w:val="00436E02"/>
    <w:rsid w:val="00440F1F"/>
    <w:rsid w:val="00446D23"/>
    <w:rsid w:val="00447ECB"/>
    <w:rsid w:val="00451A7C"/>
    <w:rsid w:val="00453D6A"/>
    <w:rsid w:val="00455CA3"/>
    <w:rsid w:val="00463E31"/>
    <w:rsid w:val="00465C12"/>
    <w:rsid w:val="004667D4"/>
    <w:rsid w:val="00467194"/>
    <w:rsid w:val="004872BF"/>
    <w:rsid w:val="00495DBC"/>
    <w:rsid w:val="004C1561"/>
    <w:rsid w:val="004C2CF7"/>
    <w:rsid w:val="004C3A72"/>
    <w:rsid w:val="004D4B24"/>
    <w:rsid w:val="004D5564"/>
    <w:rsid w:val="004E5354"/>
    <w:rsid w:val="004E5720"/>
    <w:rsid w:val="004E6101"/>
    <w:rsid w:val="004F145A"/>
    <w:rsid w:val="004F14D8"/>
    <w:rsid w:val="00502582"/>
    <w:rsid w:val="005044A1"/>
    <w:rsid w:val="005211F2"/>
    <w:rsid w:val="00540BA1"/>
    <w:rsid w:val="00541539"/>
    <w:rsid w:val="00547D9A"/>
    <w:rsid w:val="0056000B"/>
    <w:rsid w:val="0056196B"/>
    <w:rsid w:val="00570B67"/>
    <w:rsid w:val="00572D3F"/>
    <w:rsid w:val="00575B05"/>
    <w:rsid w:val="00584F0B"/>
    <w:rsid w:val="0058677B"/>
    <w:rsid w:val="00587B0F"/>
    <w:rsid w:val="00592B74"/>
    <w:rsid w:val="005A1381"/>
    <w:rsid w:val="005B310E"/>
    <w:rsid w:val="005B3C6E"/>
    <w:rsid w:val="005C492B"/>
    <w:rsid w:val="005D224A"/>
    <w:rsid w:val="005D75FE"/>
    <w:rsid w:val="005E1006"/>
    <w:rsid w:val="005E4190"/>
    <w:rsid w:val="005E66B8"/>
    <w:rsid w:val="005E79C1"/>
    <w:rsid w:val="005F2220"/>
    <w:rsid w:val="00602AE0"/>
    <w:rsid w:val="006031BA"/>
    <w:rsid w:val="00615E86"/>
    <w:rsid w:val="00623526"/>
    <w:rsid w:val="00627BBE"/>
    <w:rsid w:val="00630AEF"/>
    <w:rsid w:val="00635732"/>
    <w:rsid w:val="00636DEE"/>
    <w:rsid w:val="006371DF"/>
    <w:rsid w:val="00640D7B"/>
    <w:rsid w:val="00642E7C"/>
    <w:rsid w:val="0065411D"/>
    <w:rsid w:val="00655249"/>
    <w:rsid w:val="00657022"/>
    <w:rsid w:val="0066293C"/>
    <w:rsid w:val="006649FB"/>
    <w:rsid w:val="00665ED2"/>
    <w:rsid w:val="00665EEB"/>
    <w:rsid w:val="00670360"/>
    <w:rsid w:val="00671642"/>
    <w:rsid w:val="00673A3F"/>
    <w:rsid w:val="006871F9"/>
    <w:rsid w:val="006A0FF8"/>
    <w:rsid w:val="006A394A"/>
    <w:rsid w:val="006A4D17"/>
    <w:rsid w:val="006A4EDB"/>
    <w:rsid w:val="006B7807"/>
    <w:rsid w:val="006C36F0"/>
    <w:rsid w:val="006C4B4D"/>
    <w:rsid w:val="006C77D2"/>
    <w:rsid w:val="006D1FC6"/>
    <w:rsid w:val="006D7EF6"/>
    <w:rsid w:val="006E714F"/>
    <w:rsid w:val="006F0943"/>
    <w:rsid w:val="006F17F1"/>
    <w:rsid w:val="006F4B39"/>
    <w:rsid w:val="006F6B04"/>
    <w:rsid w:val="00705839"/>
    <w:rsid w:val="007144B6"/>
    <w:rsid w:val="00720815"/>
    <w:rsid w:val="0072688E"/>
    <w:rsid w:val="00727C4B"/>
    <w:rsid w:val="0073032C"/>
    <w:rsid w:val="00740AB2"/>
    <w:rsid w:val="00741D0F"/>
    <w:rsid w:val="00742C81"/>
    <w:rsid w:val="00745875"/>
    <w:rsid w:val="00754DD3"/>
    <w:rsid w:val="00755994"/>
    <w:rsid w:val="00762907"/>
    <w:rsid w:val="007629B0"/>
    <w:rsid w:val="00763F30"/>
    <w:rsid w:val="00771CD8"/>
    <w:rsid w:val="00783111"/>
    <w:rsid w:val="00783261"/>
    <w:rsid w:val="0078556E"/>
    <w:rsid w:val="00786616"/>
    <w:rsid w:val="00787AA9"/>
    <w:rsid w:val="0079154C"/>
    <w:rsid w:val="00791E9A"/>
    <w:rsid w:val="007943CB"/>
    <w:rsid w:val="00795AAC"/>
    <w:rsid w:val="00795D13"/>
    <w:rsid w:val="00797CC7"/>
    <w:rsid w:val="007A2975"/>
    <w:rsid w:val="007B3AF2"/>
    <w:rsid w:val="007B577D"/>
    <w:rsid w:val="007C0189"/>
    <w:rsid w:val="007C6828"/>
    <w:rsid w:val="007C7860"/>
    <w:rsid w:val="007D03B5"/>
    <w:rsid w:val="007D4BFD"/>
    <w:rsid w:val="007D6A85"/>
    <w:rsid w:val="007E52CF"/>
    <w:rsid w:val="007E65F1"/>
    <w:rsid w:val="007E71D7"/>
    <w:rsid w:val="007F1C16"/>
    <w:rsid w:val="007F1DE9"/>
    <w:rsid w:val="008022C3"/>
    <w:rsid w:val="00803053"/>
    <w:rsid w:val="00806856"/>
    <w:rsid w:val="0081076D"/>
    <w:rsid w:val="00811157"/>
    <w:rsid w:val="00811673"/>
    <w:rsid w:val="00812220"/>
    <w:rsid w:val="0081405B"/>
    <w:rsid w:val="00820A38"/>
    <w:rsid w:val="0082282F"/>
    <w:rsid w:val="00824212"/>
    <w:rsid w:val="0083379E"/>
    <w:rsid w:val="00834F6A"/>
    <w:rsid w:val="008369BD"/>
    <w:rsid w:val="0084458F"/>
    <w:rsid w:val="00845D04"/>
    <w:rsid w:val="00850E47"/>
    <w:rsid w:val="00864C69"/>
    <w:rsid w:val="008829DE"/>
    <w:rsid w:val="0088461C"/>
    <w:rsid w:val="00886E1E"/>
    <w:rsid w:val="00887156"/>
    <w:rsid w:val="008879BE"/>
    <w:rsid w:val="008909D6"/>
    <w:rsid w:val="00892B15"/>
    <w:rsid w:val="008A5A7C"/>
    <w:rsid w:val="008B25F9"/>
    <w:rsid w:val="008B3B93"/>
    <w:rsid w:val="008B578B"/>
    <w:rsid w:val="008C4C0C"/>
    <w:rsid w:val="008C7D33"/>
    <w:rsid w:val="008D259E"/>
    <w:rsid w:val="008D60F6"/>
    <w:rsid w:val="008E5D82"/>
    <w:rsid w:val="008F20E7"/>
    <w:rsid w:val="0090617D"/>
    <w:rsid w:val="009062DF"/>
    <w:rsid w:val="0091074D"/>
    <w:rsid w:val="00916F52"/>
    <w:rsid w:val="009175AF"/>
    <w:rsid w:val="00921B6E"/>
    <w:rsid w:val="00926C01"/>
    <w:rsid w:val="00930022"/>
    <w:rsid w:val="00933599"/>
    <w:rsid w:val="0094433C"/>
    <w:rsid w:val="00962E1E"/>
    <w:rsid w:val="00963AA5"/>
    <w:rsid w:val="00971D5A"/>
    <w:rsid w:val="009819B8"/>
    <w:rsid w:val="0098460C"/>
    <w:rsid w:val="009A34E0"/>
    <w:rsid w:val="009A3E66"/>
    <w:rsid w:val="009B2EE9"/>
    <w:rsid w:val="009B46AC"/>
    <w:rsid w:val="009B6F4A"/>
    <w:rsid w:val="009B72D8"/>
    <w:rsid w:val="009C58B9"/>
    <w:rsid w:val="009D7D52"/>
    <w:rsid w:val="009E2066"/>
    <w:rsid w:val="009E36EF"/>
    <w:rsid w:val="009E5F68"/>
    <w:rsid w:val="009F73DB"/>
    <w:rsid w:val="009F79F8"/>
    <w:rsid w:val="00A00E2A"/>
    <w:rsid w:val="00A1039A"/>
    <w:rsid w:val="00A269FD"/>
    <w:rsid w:val="00A26C60"/>
    <w:rsid w:val="00A367AE"/>
    <w:rsid w:val="00A42B2F"/>
    <w:rsid w:val="00A43472"/>
    <w:rsid w:val="00A449C0"/>
    <w:rsid w:val="00A460A6"/>
    <w:rsid w:val="00A47DE8"/>
    <w:rsid w:val="00A612C9"/>
    <w:rsid w:val="00A67061"/>
    <w:rsid w:val="00A74CDC"/>
    <w:rsid w:val="00A83F50"/>
    <w:rsid w:val="00A86BD5"/>
    <w:rsid w:val="00AA003E"/>
    <w:rsid w:val="00AA5993"/>
    <w:rsid w:val="00AB47F2"/>
    <w:rsid w:val="00AB75E9"/>
    <w:rsid w:val="00AD38BB"/>
    <w:rsid w:val="00AD57C4"/>
    <w:rsid w:val="00AE1D82"/>
    <w:rsid w:val="00AE22E8"/>
    <w:rsid w:val="00AE304B"/>
    <w:rsid w:val="00AF042E"/>
    <w:rsid w:val="00AF0699"/>
    <w:rsid w:val="00AF0EAB"/>
    <w:rsid w:val="00AF1B0E"/>
    <w:rsid w:val="00AF2A3D"/>
    <w:rsid w:val="00AF2C08"/>
    <w:rsid w:val="00AF5E16"/>
    <w:rsid w:val="00AF66F0"/>
    <w:rsid w:val="00AF7246"/>
    <w:rsid w:val="00B01407"/>
    <w:rsid w:val="00B01E2A"/>
    <w:rsid w:val="00B04064"/>
    <w:rsid w:val="00B0493C"/>
    <w:rsid w:val="00B06521"/>
    <w:rsid w:val="00B236BC"/>
    <w:rsid w:val="00B23AC0"/>
    <w:rsid w:val="00B27BAA"/>
    <w:rsid w:val="00B30A4F"/>
    <w:rsid w:val="00B344B9"/>
    <w:rsid w:val="00B44F30"/>
    <w:rsid w:val="00B46797"/>
    <w:rsid w:val="00B553D6"/>
    <w:rsid w:val="00B56350"/>
    <w:rsid w:val="00B57A6E"/>
    <w:rsid w:val="00B57C48"/>
    <w:rsid w:val="00B76678"/>
    <w:rsid w:val="00B803E1"/>
    <w:rsid w:val="00B92ABE"/>
    <w:rsid w:val="00B93C36"/>
    <w:rsid w:val="00B962BC"/>
    <w:rsid w:val="00B975B2"/>
    <w:rsid w:val="00BA1FBC"/>
    <w:rsid w:val="00BA6AD2"/>
    <w:rsid w:val="00BA7DE5"/>
    <w:rsid w:val="00BB1E7E"/>
    <w:rsid w:val="00BB6BF3"/>
    <w:rsid w:val="00BC3C57"/>
    <w:rsid w:val="00BC3DF0"/>
    <w:rsid w:val="00BD1C24"/>
    <w:rsid w:val="00BE0E12"/>
    <w:rsid w:val="00BE52C4"/>
    <w:rsid w:val="00BE5B30"/>
    <w:rsid w:val="00BF10A6"/>
    <w:rsid w:val="00BF3775"/>
    <w:rsid w:val="00BF764B"/>
    <w:rsid w:val="00BF7DA4"/>
    <w:rsid w:val="00C04AF6"/>
    <w:rsid w:val="00C124B7"/>
    <w:rsid w:val="00C12D46"/>
    <w:rsid w:val="00C215E4"/>
    <w:rsid w:val="00C2564C"/>
    <w:rsid w:val="00C26B4B"/>
    <w:rsid w:val="00C26D56"/>
    <w:rsid w:val="00C42875"/>
    <w:rsid w:val="00C42E8E"/>
    <w:rsid w:val="00C478E1"/>
    <w:rsid w:val="00C533D0"/>
    <w:rsid w:val="00C54737"/>
    <w:rsid w:val="00C57117"/>
    <w:rsid w:val="00C60CD8"/>
    <w:rsid w:val="00C62E59"/>
    <w:rsid w:val="00C72087"/>
    <w:rsid w:val="00C80219"/>
    <w:rsid w:val="00C80649"/>
    <w:rsid w:val="00C8403E"/>
    <w:rsid w:val="00C875E9"/>
    <w:rsid w:val="00C87E5E"/>
    <w:rsid w:val="00C930C4"/>
    <w:rsid w:val="00C9360A"/>
    <w:rsid w:val="00C945CF"/>
    <w:rsid w:val="00CA7C19"/>
    <w:rsid w:val="00CA7CA9"/>
    <w:rsid w:val="00CB3070"/>
    <w:rsid w:val="00CB3D24"/>
    <w:rsid w:val="00CB490E"/>
    <w:rsid w:val="00CB4FAF"/>
    <w:rsid w:val="00CC3789"/>
    <w:rsid w:val="00CC7DDE"/>
    <w:rsid w:val="00CD5C75"/>
    <w:rsid w:val="00CE3763"/>
    <w:rsid w:val="00CE4CD9"/>
    <w:rsid w:val="00CF35CE"/>
    <w:rsid w:val="00D01ED8"/>
    <w:rsid w:val="00D0396D"/>
    <w:rsid w:val="00D10A97"/>
    <w:rsid w:val="00D22E04"/>
    <w:rsid w:val="00D279C7"/>
    <w:rsid w:val="00D35340"/>
    <w:rsid w:val="00D358C7"/>
    <w:rsid w:val="00D410A8"/>
    <w:rsid w:val="00D47126"/>
    <w:rsid w:val="00D540A4"/>
    <w:rsid w:val="00D62145"/>
    <w:rsid w:val="00D670FF"/>
    <w:rsid w:val="00D80433"/>
    <w:rsid w:val="00D83717"/>
    <w:rsid w:val="00D8730C"/>
    <w:rsid w:val="00D90246"/>
    <w:rsid w:val="00D947B0"/>
    <w:rsid w:val="00D94B34"/>
    <w:rsid w:val="00DA5443"/>
    <w:rsid w:val="00DD014F"/>
    <w:rsid w:val="00DD0E23"/>
    <w:rsid w:val="00DD4C87"/>
    <w:rsid w:val="00DE059E"/>
    <w:rsid w:val="00DE71BD"/>
    <w:rsid w:val="00DF436C"/>
    <w:rsid w:val="00DF7F0C"/>
    <w:rsid w:val="00E040F0"/>
    <w:rsid w:val="00E04D44"/>
    <w:rsid w:val="00E04D4B"/>
    <w:rsid w:val="00E107C2"/>
    <w:rsid w:val="00E21431"/>
    <w:rsid w:val="00E23E40"/>
    <w:rsid w:val="00E24869"/>
    <w:rsid w:val="00E255D7"/>
    <w:rsid w:val="00E26F0B"/>
    <w:rsid w:val="00E30F88"/>
    <w:rsid w:val="00E40C22"/>
    <w:rsid w:val="00E54D24"/>
    <w:rsid w:val="00E56855"/>
    <w:rsid w:val="00E575E4"/>
    <w:rsid w:val="00E602D9"/>
    <w:rsid w:val="00E61AEC"/>
    <w:rsid w:val="00E65D93"/>
    <w:rsid w:val="00E71D62"/>
    <w:rsid w:val="00E81E02"/>
    <w:rsid w:val="00E8772B"/>
    <w:rsid w:val="00E948D5"/>
    <w:rsid w:val="00EA3255"/>
    <w:rsid w:val="00EA401F"/>
    <w:rsid w:val="00EB3847"/>
    <w:rsid w:val="00EB6FFB"/>
    <w:rsid w:val="00EC163C"/>
    <w:rsid w:val="00EC49E0"/>
    <w:rsid w:val="00EC4E45"/>
    <w:rsid w:val="00EC5366"/>
    <w:rsid w:val="00ED380B"/>
    <w:rsid w:val="00ED7FEC"/>
    <w:rsid w:val="00EF2826"/>
    <w:rsid w:val="00EF4983"/>
    <w:rsid w:val="00EF7709"/>
    <w:rsid w:val="00F0504C"/>
    <w:rsid w:val="00F228FD"/>
    <w:rsid w:val="00F25661"/>
    <w:rsid w:val="00F2646B"/>
    <w:rsid w:val="00F34309"/>
    <w:rsid w:val="00F42031"/>
    <w:rsid w:val="00F44474"/>
    <w:rsid w:val="00F62BE1"/>
    <w:rsid w:val="00F72FD1"/>
    <w:rsid w:val="00F906A3"/>
    <w:rsid w:val="00F90E8E"/>
    <w:rsid w:val="00F911C4"/>
    <w:rsid w:val="00F91874"/>
    <w:rsid w:val="00F97679"/>
    <w:rsid w:val="00FA13B5"/>
    <w:rsid w:val="00FB0D93"/>
    <w:rsid w:val="00FB1729"/>
    <w:rsid w:val="00FB1FFD"/>
    <w:rsid w:val="00FB2133"/>
    <w:rsid w:val="00FB6003"/>
    <w:rsid w:val="00FB6CAA"/>
    <w:rsid w:val="00FC51D3"/>
    <w:rsid w:val="00FD2174"/>
    <w:rsid w:val="00FD48C5"/>
    <w:rsid w:val="00FE34B8"/>
    <w:rsid w:val="00FE6938"/>
    <w:rsid w:val="00FE7241"/>
    <w:rsid w:val="00FF1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44A51B-59E9-4D18-9BF5-5B94DFEF4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02B"/>
    <w:pPr>
      <w:spacing w:after="200" w:line="276" w:lineRule="auto"/>
    </w:pPr>
    <w:rPr>
      <w:rFonts w:ascii="Times New Roman" w:hAnsi="Times New Roman"/>
      <w:sz w:val="24"/>
      <w:szCs w:val="22"/>
    </w:rPr>
  </w:style>
  <w:style w:type="paragraph" w:styleId="Heading1">
    <w:name w:val="heading 1"/>
    <w:basedOn w:val="Normal"/>
    <w:next w:val="Heading2"/>
    <w:link w:val="Heading1Char"/>
    <w:qFormat/>
    <w:rsid w:val="006A4EDB"/>
    <w:pPr>
      <w:keepNext/>
      <w:keepLines/>
      <w:numPr>
        <w:numId w:val="27"/>
      </w:numPr>
      <w:spacing w:before="480" w:after="0"/>
      <w:outlineLvl w:val="0"/>
    </w:pPr>
    <w:rPr>
      <w:rFonts w:eastAsia="Times New Roman"/>
      <w:b/>
      <w:bCs/>
      <w:szCs w:val="28"/>
    </w:rPr>
  </w:style>
  <w:style w:type="paragraph" w:styleId="Heading2">
    <w:name w:val="heading 2"/>
    <w:basedOn w:val="Normal"/>
    <w:link w:val="Heading2Char"/>
    <w:qFormat/>
    <w:rsid w:val="006A4EDB"/>
    <w:pPr>
      <w:numPr>
        <w:ilvl w:val="1"/>
        <w:numId w:val="27"/>
      </w:numPr>
      <w:spacing w:before="200" w:after="0"/>
      <w:contextualSpacing/>
      <w:outlineLvl w:val="1"/>
    </w:pPr>
    <w:rPr>
      <w:rFonts w:eastAsia="Times New Roman"/>
      <w:bCs/>
      <w:szCs w:val="24"/>
    </w:rPr>
  </w:style>
  <w:style w:type="paragraph" w:styleId="Heading3">
    <w:name w:val="heading 3"/>
    <w:basedOn w:val="Normal"/>
    <w:link w:val="Heading3Char"/>
    <w:qFormat/>
    <w:rsid w:val="006A4EDB"/>
    <w:pPr>
      <w:widowControl w:val="0"/>
      <w:numPr>
        <w:ilvl w:val="2"/>
        <w:numId w:val="27"/>
      </w:numPr>
      <w:spacing w:before="120" w:after="0"/>
      <w:contextualSpacing/>
      <w:outlineLvl w:val="2"/>
    </w:pPr>
    <w:rPr>
      <w:rFonts w:eastAsia="Times New Roman"/>
      <w:bCs/>
      <w:szCs w:val="24"/>
    </w:rPr>
  </w:style>
  <w:style w:type="paragraph" w:styleId="Heading4">
    <w:name w:val="heading 4"/>
    <w:basedOn w:val="Heading3"/>
    <w:link w:val="Heading4Char"/>
    <w:qFormat/>
    <w:rsid w:val="006E714F"/>
    <w:pPr>
      <w:numPr>
        <w:ilvl w:val="3"/>
      </w:numPr>
      <w:ind w:left="2160"/>
      <w:outlineLvl w:val="3"/>
    </w:pPr>
  </w:style>
  <w:style w:type="paragraph" w:styleId="Heading5">
    <w:name w:val="heading 5"/>
    <w:basedOn w:val="Normal"/>
    <w:next w:val="Normal"/>
    <w:link w:val="Heading5Char"/>
    <w:autoRedefine/>
    <w:uiPriority w:val="9"/>
    <w:semiHidden/>
    <w:qFormat/>
    <w:rsid w:val="00623526"/>
    <w:pPr>
      <w:keepNext/>
      <w:keepLines/>
      <w:numPr>
        <w:ilvl w:val="4"/>
        <w:numId w:val="27"/>
      </w:numPr>
      <w:tabs>
        <w:tab w:val="left" w:pos="3240"/>
        <w:tab w:val="left" w:pos="3330"/>
      </w:tabs>
      <w:spacing w:before="200" w:after="0"/>
      <w:ind w:left="3240" w:hanging="1080"/>
      <w:outlineLvl w:val="4"/>
    </w:pPr>
    <w:rPr>
      <w:rFonts w:asciiTheme="minorHAnsi" w:eastAsiaTheme="majorEastAsia" w:hAnsiTheme="minorHAnsi" w:cstheme="majorBidi"/>
    </w:rPr>
  </w:style>
  <w:style w:type="paragraph" w:styleId="Heading6">
    <w:name w:val="heading 6"/>
    <w:basedOn w:val="Normal"/>
    <w:next w:val="Normal"/>
    <w:link w:val="Heading6Char"/>
    <w:uiPriority w:val="9"/>
    <w:semiHidden/>
    <w:qFormat/>
    <w:rsid w:val="00C945CF"/>
    <w:pPr>
      <w:keepNext/>
      <w:keepLines/>
      <w:numPr>
        <w:ilvl w:val="5"/>
        <w:numId w:val="27"/>
      </w:numPr>
      <w:spacing w:before="200" w:after="0"/>
      <w:outlineLvl w:val="5"/>
    </w:pPr>
    <w:rPr>
      <w:rFonts w:eastAsiaTheme="majorEastAsia" w:cstheme="majorBidi"/>
      <w:iCs/>
    </w:rPr>
  </w:style>
  <w:style w:type="paragraph" w:styleId="Heading7">
    <w:name w:val="heading 7"/>
    <w:basedOn w:val="Normal"/>
    <w:next w:val="Normal"/>
    <w:link w:val="Heading7Char"/>
    <w:uiPriority w:val="9"/>
    <w:semiHidden/>
    <w:qFormat/>
    <w:rsid w:val="00C945CF"/>
    <w:pPr>
      <w:keepNext/>
      <w:keepLines/>
      <w:numPr>
        <w:ilvl w:val="6"/>
        <w:numId w:val="27"/>
      </w:numPr>
      <w:spacing w:before="200" w:after="0"/>
      <w:outlineLvl w:val="6"/>
    </w:pPr>
    <w:rPr>
      <w:rFonts w:eastAsiaTheme="majorEastAsia" w:cstheme="majorBidi"/>
      <w:iCs/>
    </w:rPr>
  </w:style>
  <w:style w:type="paragraph" w:styleId="Heading8">
    <w:name w:val="heading 8"/>
    <w:basedOn w:val="Normal"/>
    <w:next w:val="Normal"/>
    <w:link w:val="Heading8Char"/>
    <w:uiPriority w:val="9"/>
    <w:semiHidden/>
    <w:qFormat/>
    <w:rsid w:val="00C945CF"/>
    <w:pPr>
      <w:keepNext/>
      <w:keepLines/>
      <w:numPr>
        <w:ilvl w:val="7"/>
        <w:numId w:val="27"/>
      </w:numPr>
      <w:spacing w:before="200" w:after="0"/>
      <w:outlineLvl w:val="7"/>
    </w:pPr>
    <w:rPr>
      <w:rFonts w:eastAsiaTheme="majorEastAsia" w:cstheme="majorBidi"/>
      <w:szCs w:val="20"/>
    </w:rPr>
  </w:style>
  <w:style w:type="paragraph" w:styleId="Heading9">
    <w:name w:val="heading 9"/>
    <w:basedOn w:val="Normal"/>
    <w:next w:val="Normal"/>
    <w:link w:val="Heading9Char"/>
    <w:uiPriority w:val="9"/>
    <w:semiHidden/>
    <w:qFormat/>
    <w:rsid w:val="00C945CF"/>
    <w:pPr>
      <w:keepNext/>
      <w:keepLines/>
      <w:numPr>
        <w:ilvl w:val="8"/>
        <w:numId w:val="27"/>
      </w:numPr>
      <w:spacing w:before="200" w:after="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945CF"/>
    <w:pPr>
      <w:tabs>
        <w:tab w:val="center" w:pos="4680"/>
        <w:tab w:val="right" w:pos="9360"/>
      </w:tabs>
      <w:spacing w:after="0" w:line="240" w:lineRule="auto"/>
    </w:pPr>
  </w:style>
  <w:style w:type="character" w:customStyle="1" w:styleId="HeaderChar">
    <w:name w:val="Header Char"/>
    <w:basedOn w:val="DefaultParagraphFont"/>
    <w:link w:val="Header"/>
    <w:rsid w:val="00C945CF"/>
    <w:rPr>
      <w:rFonts w:ascii="Times New Roman" w:hAnsi="Times New Roman"/>
      <w:sz w:val="24"/>
      <w:szCs w:val="22"/>
    </w:rPr>
  </w:style>
  <w:style w:type="paragraph" w:styleId="Footer">
    <w:name w:val="footer"/>
    <w:basedOn w:val="Normal"/>
    <w:link w:val="FooterChar"/>
    <w:uiPriority w:val="99"/>
    <w:unhideWhenUsed/>
    <w:rsid w:val="00C94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5CF"/>
    <w:rPr>
      <w:rFonts w:ascii="Times New Roman" w:hAnsi="Times New Roman"/>
      <w:sz w:val="24"/>
      <w:szCs w:val="22"/>
    </w:rPr>
  </w:style>
  <w:style w:type="character" w:customStyle="1" w:styleId="Heading4Char">
    <w:name w:val="Heading 4 Char"/>
    <w:link w:val="Heading4"/>
    <w:rsid w:val="006E714F"/>
    <w:rPr>
      <w:rFonts w:ascii="Times New Roman" w:eastAsia="Times New Roman" w:hAnsi="Times New Roman"/>
      <w:bCs/>
      <w:sz w:val="24"/>
      <w:szCs w:val="24"/>
    </w:rPr>
  </w:style>
  <w:style w:type="character" w:customStyle="1" w:styleId="Heading1Char">
    <w:name w:val="Heading 1 Char"/>
    <w:link w:val="Heading1"/>
    <w:rsid w:val="006A4EDB"/>
    <w:rPr>
      <w:rFonts w:ascii="Times New Roman" w:eastAsia="Times New Roman" w:hAnsi="Times New Roman"/>
      <w:b/>
      <w:bCs/>
      <w:sz w:val="24"/>
      <w:szCs w:val="28"/>
    </w:rPr>
  </w:style>
  <w:style w:type="paragraph" w:styleId="BalloonText">
    <w:name w:val="Balloon Text"/>
    <w:basedOn w:val="Normal"/>
    <w:link w:val="BalloonTextChar"/>
    <w:uiPriority w:val="99"/>
    <w:semiHidden/>
    <w:unhideWhenUsed/>
    <w:rsid w:val="00C945C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45CF"/>
    <w:rPr>
      <w:rFonts w:ascii="Tahoma" w:hAnsi="Tahoma" w:cs="Tahoma"/>
      <w:sz w:val="16"/>
      <w:szCs w:val="16"/>
    </w:rPr>
  </w:style>
  <w:style w:type="character" w:customStyle="1" w:styleId="Heading2Char">
    <w:name w:val="Heading 2 Char"/>
    <w:link w:val="Heading2"/>
    <w:rsid w:val="006A4EDB"/>
    <w:rPr>
      <w:rFonts w:ascii="Times New Roman" w:eastAsia="Times New Roman" w:hAnsi="Times New Roman"/>
      <w:bCs/>
      <w:sz w:val="24"/>
      <w:szCs w:val="24"/>
    </w:rPr>
  </w:style>
  <w:style w:type="character" w:customStyle="1" w:styleId="Heading3Char">
    <w:name w:val="Heading 3 Char"/>
    <w:link w:val="Heading3"/>
    <w:rsid w:val="006A4EDB"/>
    <w:rPr>
      <w:rFonts w:ascii="Times New Roman" w:eastAsia="Times New Roman" w:hAnsi="Times New Roman"/>
      <w:bCs/>
      <w:sz w:val="24"/>
      <w:szCs w:val="24"/>
    </w:rPr>
  </w:style>
  <w:style w:type="paragraph" w:customStyle="1" w:styleId="TableText">
    <w:name w:val="Table_Text"/>
    <w:basedOn w:val="Normal"/>
    <w:rsid w:val="003D002B"/>
    <w:pPr>
      <w:spacing w:before="60" w:after="60" w:line="240" w:lineRule="auto"/>
    </w:pPr>
    <w:rPr>
      <w:rFonts w:eastAsia="Times New Roman" w:cs="Arial"/>
      <w:szCs w:val="20"/>
    </w:rPr>
  </w:style>
  <w:style w:type="character" w:styleId="Hyperlink">
    <w:name w:val="Hyperlink"/>
    <w:rsid w:val="00C945CF"/>
    <w:rPr>
      <w:rFonts w:ascii="Times New Roman" w:hAnsi="Times New Roman"/>
      <w:color w:val="0000FF"/>
      <w:sz w:val="24"/>
      <w:u w:val="single"/>
    </w:rPr>
  </w:style>
  <w:style w:type="character" w:styleId="FollowedHyperlink">
    <w:name w:val="FollowedHyperlink"/>
    <w:uiPriority w:val="99"/>
    <w:semiHidden/>
    <w:unhideWhenUsed/>
    <w:rsid w:val="00C945CF"/>
    <w:rPr>
      <w:color w:val="800080"/>
      <w:u w:val="single"/>
    </w:rPr>
  </w:style>
  <w:style w:type="paragraph" w:customStyle="1" w:styleId="MapTitle">
    <w:name w:val="Map_Title"/>
    <w:basedOn w:val="Normal"/>
    <w:qFormat/>
    <w:rsid w:val="00C945CF"/>
    <w:pPr>
      <w:jc w:val="center"/>
    </w:pPr>
    <w:rPr>
      <w:b/>
      <w:sz w:val="32"/>
      <w:szCs w:val="32"/>
    </w:rPr>
  </w:style>
  <w:style w:type="paragraph" w:customStyle="1" w:styleId="TableTitle">
    <w:name w:val="Table_Title"/>
    <w:basedOn w:val="Normal"/>
    <w:qFormat/>
    <w:rsid w:val="00786616"/>
    <w:pPr>
      <w:spacing w:after="0" w:line="240" w:lineRule="auto"/>
      <w:jc w:val="center"/>
    </w:pPr>
    <w:rPr>
      <w:b/>
    </w:rPr>
  </w:style>
  <w:style w:type="table" w:styleId="TableGrid">
    <w:name w:val="Table Grid"/>
    <w:basedOn w:val="TableNormal"/>
    <w:uiPriority w:val="59"/>
    <w:rsid w:val="00C945CF"/>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7E71D7"/>
    <w:rPr>
      <w:rFonts w:asciiTheme="minorHAnsi" w:eastAsiaTheme="majorEastAsia" w:hAnsiTheme="minorHAnsi" w:cstheme="majorBidi"/>
      <w:sz w:val="24"/>
      <w:szCs w:val="22"/>
    </w:rPr>
  </w:style>
  <w:style w:type="character" w:customStyle="1" w:styleId="Heading6Char">
    <w:name w:val="Heading 6 Char"/>
    <w:basedOn w:val="DefaultParagraphFont"/>
    <w:link w:val="Heading6"/>
    <w:uiPriority w:val="9"/>
    <w:semiHidden/>
    <w:rsid w:val="00C945CF"/>
    <w:rPr>
      <w:rFonts w:ascii="Times New Roman" w:eastAsiaTheme="majorEastAsia" w:hAnsi="Times New Roman" w:cstheme="majorBidi"/>
      <w:iCs/>
      <w:sz w:val="24"/>
      <w:szCs w:val="22"/>
    </w:rPr>
  </w:style>
  <w:style w:type="character" w:customStyle="1" w:styleId="Heading7Char">
    <w:name w:val="Heading 7 Char"/>
    <w:basedOn w:val="DefaultParagraphFont"/>
    <w:link w:val="Heading7"/>
    <w:uiPriority w:val="9"/>
    <w:semiHidden/>
    <w:rsid w:val="00C945CF"/>
    <w:rPr>
      <w:rFonts w:ascii="Times New Roman" w:eastAsiaTheme="majorEastAsia" w:hAnsi="Times New Roman" w:cstheme="majorBidi"/>
      <w:iCs/>
      <w:sz w:val="24"/>
      <w:szCs w:val="22"/>
    </w:rPr>
  </w:style>
  <w:style w:type="character" w:customStyle="1" w:styleId="Heading8Char">
    <w:name w:val="Heading 8 Char"/>
    <w:basedOn w:val="DefaultParagraphFont"/>
    <w:link w:val="Heading8"/>
    <w:uiPriority w:val="9"/>
    <w:semiHidden/>
    <w:rsid w:val="00C945CF"/>
    <w:rPr>
      <w:rFonts w:ascii="Times New Roman" w:eastAsiaTheme="majorEastAsia" w:hAnsi="Times New Roman" w:cstheme="majorBidi"/>
      <w:sz w:val="24"/>
    </w:rPr>
  </w:style>
  <w:style w:type="character" w:customStyle="1" w:styleId="Heading9Char">
    <w:name w:val="Heading 9 Char"/>
    <w:basedOn w:val="DefaultParagraphFont"/>
    <w:link w:val="Heading9"/>
    <w:uiPriority w:val="9"/>
    <w:semiHidden/>
    <w:rsid w:val="00C945CF"/>
    <w:rPr>
      <w:rFonts w:ascii="Times New Roman" w:eastAsiaTheme="majorEastAsia" w:hAnsi="Times New Roman" w:cstheme="majorBidi"/>
      <w:iCs/>
      <w:sz w:val="24"/>
    </w:rPr>
  </w:style>
  <w:style w:type="paragraph" w:styleId="Caption">
    <w:name w:val="caption"/>
    <w:basedOn w:val="Normal"/>
    <w:next w:val="Normal"/>
    <w:uiPriority w:val="35"/>
    <w:qFormat/>
    <w:rsid w:val="00C945CF"/>
    <w:pPr>
      <w:keepNext/>
      <w:spacing w:before="120" w:after="120" w:line="240" w:lineRule="auto"/>
      <w:jc w:val="center"/>
    </w:pPr>
    <w:rPr>
      <w:rFonts w:cs="Arial"/>
      <w:b/>
      <w:bCs/>
    </w:rPr>
  </w:style>
  <w:style w:type="paragraph" w:styleId="ListParagraph">
    <w:name w:val="List Paragraph"/>
    <w:basedOn w:val="Normal"/>
    <w:uiPriority w:val="1"/>
    <w:unhideWhenUsed/>
    <w:qFormat/>
    <w:rsid w:val="002D747D"/>
    <w:pPr>
      <w:numPr>
        <w:numId w:val="2"/>
      </w:numPr>
      <w:spacing w:before="120"/>
      <w:ind w:left="2232"/>
      <w:contextualSpacing/>
    </w:pPr>
  </w:style>
  <w:style w:type="character" w:styleId="PageNumber">
    <w:name w:val="page number"/>
    <w:rsid w:val="00C945CF"/>
    <w:rPr>
      <w:rFonts w:ascii="Times New Roman" w:hAnsi="Times New Roman"/>
      <w:color w:val="808080"/>
      <w:spacing w:val="60"/>
    </w:rPr>
  </w:style>
  <w:style w:type="character" w:styleId="CommentReference">
    <w:name w:val="annotation reference"/>
    <w:basedOn w:val="DefaultParagraphFont"/>
    <w:semiHidden/>
    <w:unhideWhenUsed/>
    <w:rsid w:val="00740AB2"/>
    <w:rPr>
      <w:sz w:val="16"/>
      <w:szCs w:val="16"/>
    </w:rPr>
  </w:style>
  <w:style w:type="paragraph" w:styleId="CommentText">
    <w:name w:val="annotation text"/>
    <w:basedOn w:val="Normal"/>
    <w:link w:val="CommentTextChar"/>
    <w:semiHidden/>
    <w:unhideWhenUsed/>
    <w:rsid w:val="00740AB2"/>
    <w:pPr>
      <w:spacing w:line="240" w:lineRule="auto"/>
    </w:pPr>
    <w:rPr>
      <w:sz w:val="20"/>
      <w:szCs w:val="20"/>
    </w:rPr>
  </w:style>
  <w:style w:type="character" w:customStyle="1" w:styleId="CommentTextChar">
    <w:name w:val="Comment Text Char"/>
    <w:basedOn w:val="DefaultParagraphFont"/>
    <w:link w:val="CommentText"/>
    <w:semiHidden/>
    <w:rsid w:val="00740AB2"/>
    <w:rPr>
      <w:rFonts w:ascii="Times New Roman" w:hAnsi="Times New Roman"/>
    </w:rPr>
  </w:style>
  <w:style w:type="paragraph" w:styleId="CommentSubject">
    <w:name w:val="annotation subject"/>
    <w:basedOn w:val="CommentText"/>
    <w:next w:val="CommentText"/>
    <w:link w:val="CommentSubjectChar"/>
    <w:uiPriority w:val="99"/>
    <w:semiHidden/>
    <w:unhideWhenUsed/>
    <w:rsid w:val="00740AB2"/>
    <w:rPr>
      <w:b/>
      <w:bCs/>
    </w:rPr>
  </w:style>
  <w:style w:type="character" w:customStyle="1" w:styleId="CommentSubjectChar">
    <w:name w:val="Comment Subject Char"/>
    <w:basedOn w:val="CommentTextChar"/>
    <w:link w:val="CommentSubject"/>
    <w:uiPriority w:val="99"/>
    <w:semiHidden/>
    <w:rsid w:val="00740AB2"/>
    <w:rPr>
      <w:rFonts w:ascii="Times New Roman" w:hAnsi="Times New Roman"/>
      <w:b/>
      <w:bCs/>
    </w:rPr>
  </w:style>
  <w:style w:type="paragraph" w:customStyle="1" w:styleId="StyleHeading2TimesNewRoman12ptNotBoldNotItalicBef">
    <w:name w:val="Style Heading 2 + Times New Roman 12 pt Not Bold Not Italic Bef..."/>
    <w:basedOn w:val="Heading2"/>
    <w:rsid w:val="00D47126"/>
    <w:pPr>
      <w:keepNext/>
      <w:spacing w:before="0" w:line="240" w:lineRule="auto"/>
      <w:contextualSpacing w:val="0"/>
    </w:pPr>
    <w:rPr>
      <w:bCs w:val="0"/>
    </w:rPr>
  </w:style>
  <w:style w:type="paragraph" w:styleId="BodyText">
    <w:name w:val="Body Text"/>
    <w:basedOn w:val="Normal"/>
    <w:link w:val="BodyTextChar"/>
    <w:rsid w:val="00EF2826"/>
    <w:pPr>
      <w:spacing w:after="0" w:line="240" w:lineRule="auto"/>
    </w:pPr>
    <w:rPr>
      <w:rFonts w:eastAsia="Times New Roman"/>
      <w:szCs w:val="20"/>
    </w:rPr>
  </w:style>
  <w:style w:type="character" w:customStyle="1" w:styleId="BodyTextChar">
    <w:name w:val="Body Text Char"/>
    <w:basedOn w:val="DefaultParagraphFont"/>
    <w:link w:val="BodyText"/>
    <w:rsid w:val="00EF2826"/>
    <w:rPr>
      <w:rFonts w:ascii="Times New Roman" w:eastAsia="Times New Roman" w:hAnsi="Times New Roman"/>
      <w:sz w:val="24"/>
    </w:rPr>
  </w:style>
  <w:style w:type="paragraph" w:customStyle="1" w:styleId="CBHeaderTitle1">
    <w:name w:val="CB Header Title 1"/>
    <w:basedOn w:val="Normal"/>
    <w:rsid w:val="00636DEE"/>
    <w:pPr>
      <w:spacing w:after="0" w:line="240" w:lineRule="auto"/>
    </w:pPr>
    <w:rPr>
      <w:rFonts w:ascii="Arial" w:eastAsia="Times New Roman" w:hAnsi="Arial" w:cs="Arial"/>
      <w:bCs/>
      <w:kern w:val="28"/>
      <w:sz w:val="20"/>
      <w:szCs w:val="24"/>
    </w:rPr>
  </w:style>
  <w:style w:type="paragraph" w:customStyle="1" w:styleId="CBHeaderTitle2">
    <w:name w:val="CB Header Title 2"/>
    <w:basedOn w:val="Normal"/>
    <w:autoRedefine/>
    <w:rsid w:val="00636DEE"/>
    <w:pPr>
      <w:spacing w:before="60" w:after="60" w:line="240" w:lineRule="auto"/>
      <w:jc w:val="center"/>
    </w:pPr>
    <w:rPr>
      <w:rFonts w:eastAsia="Times New Roman"/>
      <w:b/>
      <w:bCs/>
      <w:sz w:val="28"/>
      <w:szCs w:val="28"/>
    </w:rPr>
  </w:style>
  <w:style w:type="paragraph" w:styleId="Title">
    <w:name w:val="Title"/>
    <w:basedOn w:val="Normal"/>
    <w:link w:val="TitleChar"/>
    <w:qFormat/>
    <w:rsid w:val="009E36EF"/>
    <w:pPr>
      <w:spacing w:after="0" w:line="240" w:lineRule="auto"/>
      <w:jc w:val="center"/>
    </w:pPr>
    <w:rPr>
      <w:rFonts w:eastAsia="Times New Roman"/>
      <w:b/>
      <w:szCs w:val="20"/>
    </w:rPr>
  </w:style>
  <w:style w:type="character" w:customStyle="1" w:styleId="TitleChar">
    <w:name w:val="Title Char"/>
    <w:basedOn w:val="DefaultParagraphFont"/>
    <w:link w:val="Title"/>
    <w:rsid w:val="009E36EF"/>
    <w:rPr>
      <w:rFonts w:ascii="Times New Roman" w:eastAsia="Times New Roman" w:hAnsi="Times New Roman"/>
      <w:b/>
      <w:sz w:val="24"/>
    </w:rPr>
  </w:style>
  <w:style w:type="paragraph" w:customStyle="1" w:styleId="Default">
    <w:name w:val="Default"/>
    <w:rsid w:val="00850E47"/>
    <w:pPr>
      <w:autoSpaceDE w:val="0"/>
      <w:autoSpaceDN w:val="0"/>
      <w:adjustRightInd w:val="0"/>
    </w:pPr>
    <w:rPr>
      <w:rFonts w:ascii="Arial" w:hAnsi="Arial" w:cs="Arial"/>
      <w:color w:val="000000"/>
      <w:sz w:val="24"/>
      <w:szCs w:val="24"/>
    </w:rPr>
  </w:style>
  <w:style w:type="paragraph" w:customStyle="1" w:styleId="TableParagraph">
    <w:name w:val="Table Paragraph"/>
    <w:basedOn w:val="Normal"/>
    <w:uiPriority w:val="1"/>
    <w:qFormat/>
    <w:rsid w:val="00755994"/>
    <w:pPr>
      <w:autoSpaceDE w:val="0"/>
      <w:autoSpaceDN w:val="0"/>
      <w:adjustRightInd w:val="0"/>
      <w:spacing w:after="0" w:line="240" w:lineRule="auto"/>
    </w:pPr>
    <w:rPr>
      <w:szCs w:val="24"/>
    </w:rPr>
  </w:style>
  <w:style w:type="paragraph" w:styleId="Revision">
    <w:name w:val="Revision"/>
    <w:hidden/>
    <w:uiPriority w:val="99"/>
    <w:semiHidden/>
    <w:rsid w:val="00025F30"/>
    <w:rPr>
      <w:rFonts w:ascii="Times New Roman" w:hAnsi="Times New Roman"/>
      <w:sz w:val="24"/>
      <w:szCs w:val="22"/>
    </w:rPr>
  </w:style>
  <w:style w:type="character" w:customStyle="1" w:styleId="renderer-true-default3">
    <w:name w:val="renderer-true-default3"/>
    <w:basedOn w:val="DefaultParagraphFont"/>
    <w:rsid w:val="00231E36"/>
  </w:style>
  <w:style w:type="paragraph" w:customStyle="1" w:styleId="Heading50">
    <w:name w:val="Heading 5*"/>
    <w:basedOn w:val="Heading5"/>
    <w:qFormat/>
    <w:rsid w:val="006A4EDB"/>
    <w:pPr>
      <w:ind w:left="3330"/>
    </w:pPr>
  </w:style>
  <w:style w:type="paragraph" w:customStyle="1" w:styleId="TableText-Centered">
    <w:name w:val="Table Text - Centered"/>
    <w:basedOn w:val="Normal"/>
    <w:rsid w:val="009C58B9"/>
    <w:pPr>
      <w:spacing w:after="0" w:line="240" w:lineRule="auto"/>
      <w:jc w:val="center"/>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21">
      <w:bodyDiv w:val="1"/>
      <w:marLeft w:val="0"/>
      <w:marRight w:val="0"/>
      <w:marTop w:val="0"/>
      <w:marBottom w:val="0"/>
      <w:divBdr>
        <w:top w:val="none" w:sz="0" w:space="0" w:color="auto"/>
        <w:left w:val="none" w:sz="0" w:space="0" w:color="auto"/>
        <w:bottom w:val="none" w:sz="0" w:space="0" w:color="auto"/>
        <w:right w:val="none" w:sz="0" w:space="0" w:color="auto"/>
      </w:divBdr>
    </w:div>
    <w:div w:id="447163985">
      <w:bodyDiv w:val="1"/>
      <w:marLeft w:val="0"/>
      <w:marRight w:val="0"/>
      <w:marTop w:val="0"/>
      <w:marBottom w:val="0"/>
      <w:divBdr>
        <w:top w:val="none" w:sz="0" w:space="0" w:color="auto"/>
        <w:left w:val="none" w:sz="0" w:space="0" w:color="auto"/>
        <w:bottom w:val="none" w:sz="0" w:space="0" w:color="auto"/>
        <w:right w:val="none" w:sz="0" w:space="0" w:color="auto"/>
      </w:divBdr>
    </w:div>
    <w:div w:id="489754583">
      <w:bodyDiv w:val="1"/>
      <w:marLeft w:val="0"/>
      <w:marRight w:val="0"/>
      <w:marTop w:val="0"/>
      <w:marBottom w:val="0"/>
      <w:divBdr>
        <w:top w:val="none" w:sz="0" w:space="0" w:color="auto"/>
        <w:left w:val="none" w:sz="0" w:space="0" w:color="auto"/>
        <w:bottom w:val="none" w:sz="0" w:space="0" w:color="auto"/>
        <w:right w:val="none" w:sz="0" w:space="0" w:color="auto"/>
      </w:divBdr>
    </w:div>
    <w:div w:id="595209433">
      <w:bodyDiv w:val="1"/>
      <w:marLeft w:val="0"/>
      <w:marRight w:val="0"/>
      <w:marTop w:val="0"/>
      <w:marBottom w:val="0"/>
      <w:divBdr>
        <w:top w:val="none" w:sz="0" w:space="0" w:color="auto"/>
        <w:left w:val="none" w:sz="0" w:space="0" w:color="auto"/>
        <w:bottom w:val="none" w:sz="0" w:space="0" w:color="auto"/>
        <w:right w:val="none" w:sz="0" w:space="0" w:color="auto"/>
      </w:divBdr>
    </w:div>
    <w:div w:id="921061436">
      <w:bodyDiv w:val="1"/>
      <w:marLeft w:val="0"/>
      <w:marRight w:val="0"/>
      <w:marTop w:val="0"/>
      <w:marBottom w:val="0"/>
      <w:divBdr>
        <w:top w:val="none" w:sz="0" w:space="0" w:color="auto"/>
        <w:left w:val="none" w:sz="0" w:space="0" w:color="auto"/>
        <w:bottom w:val="none" w:sz="0" w:space="0" w:color="auto"/>
        <w:right w:val="none" w:sz="0" w:space="0" w:color="auto"/>
      </w:divBdr>
    </w:div>
    <w:div w:id="1562254467">
      <w:bodyDiv w:val="1"/>
      <w:marLeft w:val="0"/>
      <w:marRight w:val="0"/>
      <w:marTop w:val="0"/>
      <w:marBottom w:val="0"/>
      <w:divBdr>
        <w:top w:val="none" w:sz="0" w:space="0" w:color="auto"/>
        <w:left w:val="none" w:sz="0" w:space="0" w:color="auto"/>
        <w:bottom w:val="none" w:sz="0" w:space="0" w:color="auto"/>
        <w:right w:val="none" w:sz="0" w:space="0" w:color="auto"/>
      </w:divBdr>
    </w:div>
    <w:div w:id="1716348079">
      <w:bodyDiv w:val="1"/>
      <w:marLeft w:val="0"/>
      <w:marRight w:val="0"/>
      <w:marTop w:val="0"/>
      <w:marBottom w:val="0"/>
      <w:divBdr>
        <w:top w:val="none" w:sz="0" w:space="0" w:color="auto"/>
        <w:left w:val="none" w:sz="0" w:space="0" w:color="auto"/>
        <w:bottom w:val="none" w:sz="0" w:space="0" w:color="auto"/>
        <w:right w:val="none" w:sz="0" w:space="0" w:color="auto"/>
      </w:divBdr>
    </w:div>
    <w:div w:id="2086876200">
      <w:bodyDiv w:val="1"/>
      <w:marLeft w:val="0"/>
      <w:marRight w:val="0"/>
      <w:marTop w:val="0"/>
      <w:marBottom w:val="0"/>
      <w:divBdr>
        <w:top w:val="none" w:sz="0" w:space="0" w:color="auto"/>
        <w:left w:val="none" w:sz="0" w:space="0" w:color="auto"/>
        <w:bottom w:val="none" w:sz="0" w:space="0" w:color="auto"/>
        <w:right w:val="none" w:sz="0" w:space="0" w:color="auto"/>
      </w:divBdr>
    </w:div>
    <w:div w:id="211297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eela\Documents\2.OPD.001-002%20Procedur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42ec5636-9c18-4867-b098-827909179de7"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_dlc_DocId xmlns="5e037e0b-7690-4a69-bf51-1a68a910869f">GAASI-7388-679</_dlc_DocId>
    <_dlc_DocIdUrl xmlns="5e037e0b-7690-4a69-bf51-1a68a910869f">
      <Url>https://intranet.ga.com/asi/QA/QMS/QMSU_TM/_layouts/DocIdRedir.aspx?ID=GAASI-7388-679</Url>
      <Description>GAASI-7388-679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21581BA34358147989690FD9487FB96" ma:contentTypeVersion="0" ma:contentTypeDescription="Create a new document." ma:contentTypeScope="" ma:versionID="4e1581710ddada6092b6054df1af12b3">
  <xsd:schema xmlns:xsd="http://www.w3.org/2001/XMLSchema" xmlns:xs="http://www.w3.org/2001/XMLSchema" xmlns:p="http://schemas.microsoft.com/office/2006/metadata/properties" xmlns:ns2="5e037e0b-7690-4a69-bf51-1a68a910869f" targetNamespace="http://schemas.microsoft.com/office/2006/metadata/properties" ma:root="true" ma:fieldsID="f1ee2d8f1f4e301fcdfe55bccdad0bc6" ns2:_="">
    <xsd:import namespace="5e037e0b-7690-4a69-bf51-1a68a910869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7e0b-7690-4a69-bf51-1a68a910869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44164-9D74-40B6-8D60-2B6A03EBC37F}">
  <ds:schemaRefs>
    <ds:schemaRef ds:uri="http://schemas.microsoft.com/sharepoint/events"/>
  </ds:schemaRefs>
</ds:datastoreItem>
</file>

<file path=customXml/itemProps2.xml><?xml version="1.0" encoding="utf-8"?>
<ds:datastoreItem xmlns:ds="http://schemas.openxmlformats.org/officeDocument/2006/customXml" ds:itemID="{4CFF420F-12D9-4F40-AE21-027848F90946}">
  <ds:schemaRefs>
    <ds:schemaRef ds:uri="Microsoft.SharePoint.Taxonomy.ContentTypeSync"/>
  </ds:schemaRefs>
</ds:datastoreItem>
</file>

<file path=customXml/itemProps3.xml><?xml version="1.0" encoding="utf-8"?>
<ds:datastoreItem xmlns:ds="http://schemas.openxmlformats.org/officeDocument/2006/customXml" ds:itemID="{B7A88258-0C81-4C20-9B77-FBD3E832DE62}">
  <ds:schemaRefs>
    <ds:schemaRef ds:uri="http://schemas.microsoft.com/office/2006/metadata/properties"/>
    <ds:schemaRef ds:uri="http://schemas.microsoft.com/office/infopath/2007/PartnerControls"/>
    <ds:schemaRef ds:uri="5e037e0b-7690-4a69-bf51-1a68a910869f"/>
  </ds:schemaRefs>
</ds:datastoreItem>
</file>

<file path=customXml/itemProps4.xml><?xml version="1.0" encoding="utf-8"?>
<ds:datastoreItem xmlns:ds="http://schemas.openxmlformats.org/officeDocument/2006/customXml" ds:itemID="{D70E695F-B8FA-4070-9678-1FF923981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37e0b-7690-4a69-bf51-1a68a9108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6A7A03-3173-43BC-A9D1-AB57BD5AB713}">
  <ds:schemaRefs>
    <ds:schemaRef ds:uri="http://schemas.microsoft.com/office/2006/metadata/longProperties"/>
  </ds:schemaRefs>
</ds:datastoreItem>
</file>

<file path=customXml/itemProps6.xml><?xml version="1.0" encoding="utf-8"?>
<ds:datastoreItem xmlns:ds="http://schemas.openxmlformats.org/officeDocument/2006/customXml" ds:itemID="{642C7E6F-1E56-4EE1-8678-09CA493FF718}">
  <ds:schemaRefs>
    <ds:schemaRef ds:uri="http://schemas.microsoft.com/sharepoint/v3/contenttype/forms"/>
  </ds:schemaRefs>
</ds:datastoreItem>
</file>

<file path=customXml/itemProps7.xml><?xml version="1.0" encoding="utf-8"?>
<ds:datastoreItem xmlns:ds="http://schemas.openxmlformats.org/officeDocument/2006/customXml" ds:itemID="{63FBCA56-D3C2-49D9-A47A-220FC906B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2.OPD.001-002 Procedure Template.dotx</Template>
  <TotalTime>12</TotalTime>
  <Pages>1</Pages>
  <Words>4115</Words>
  <Characters>23457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27517</CharactersWithSpaces>
  <SharedDoc>false</SharedDoc>
  <HLinks>
    <vt:vector size="6" baseType="variant">
      <vt:variant>
        <vt:i4>5570632</vt:i4>
      </vt:variant>
      <vt:variant>
        <vt:i4>0</vt:i4>
      </vt:variant>
      <vt:variant>
        <vt:i4>0</vt:i4>
      </vt:variant>
      <vt:variant>
        <vt:i4>5</vt:i4>
      </vt:variant>
      <vt:variant>
        <vt:lpwstr/>
      </vt:variant>
      <vt:variant>
        <vt:lpwstr>_Change_History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Freeland, Timothy</dc:creator>
  <cp:keywords/>
  <dc:description/>
  <cp:lastModifiedBy>Braden, Joanne</cp:lastModifiedBy>
  <cp:revision>5</cp:revision>
  <cp:lastPrinted>2018-08-23T14:27:00Z</cp:lastPrinted>
  <dcterms:created xsi:type="dcterms:W3CDTF">2021-02-24T16:02:00Z</dcterms:created>
  <dcterms:modified xsi:type="dcterms:W3CDTF">2021-03-01T21:20:00Z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Yu, Lois</vt:lpwstr>
  </property>
  <property fmtid="{D5CDD505-2E9C-101B-9397-08002B2CF9AE}" pid="3" name="display_urn:schemas-microsoft-com:office:office#Author">
    <vt:lpwstr>Allotta, Beverly</vt:lpwstr>
  </property>
  <property fmtid="{D5CDD505-2E9C-101B-9397-08002B2CF9AE}" pid="4" name="xd_Signature">
    <vt:lpwstr/>
  </property>
  <property fmtid="{D5CDD505-2E9C-101B-9397-08002B2CF9AE}" pid="5" name="TemplateUrl">
    <vt:lpwstr/>
  </property>
  <property fmtid="{D5CDD505-2E9C-101B-9397-08002B2CF9AE}" pid="6" name="Created">
    <vt:lpwstr>2008-09-03T08:49:14Z</vt:lpwstr>
  </property>
  <property fmtid="{D5CDD505-2E9C-101B-9397-08002B2CF9AE}" pid="7" name="xd_ProgID">
    <vt:lpwstr/>
  </property>
  <property fmtid="{D5CDD505-2E9C-101B-9397-08002B2CF9AE}" pid="8" name="Modified">
    <vt:lpwstr>2011-10-19T15:55:14Z</vt:lpwstr>
  </property>
  <property fmtid="{D5CDD505-2E9C-101B-9397-08002B2CF9AE}" pid="9" name="ContentTypeId">
    <vt:lpwstr>0x010100921581BA34358147989690FD9487FB96</vt:lpwstr>
  </property>
  <property fmtid="{D5CDD505-2E9C-101B-9397-08002B2CF9AE}" pid="10" name="Order">
    <vt:lpwstr>6000.00000000000</vt:lpwstr>
  </property>
  <property fmtid="{D5CDD505-2E9C-101B-9397-08002B2CF9AE}" pid="11" name="CMOwner">
    <vt:lpwstr/>
  </property>
  <property fmtid="{D5CDD505-2E9C-101B-9397-08002B2CF9AE}" pid="12" name="BP DocType">
    <vt:lpwstr/>
  </property>
  <property fmtid="{D5CDD505-2E9C-101B-9397-08002B2CF9AE}" pid="13" name="Year">
    <vt:lpwstr/>
  </property>
  <property fmtid="{D5CDD505-2E9C-101B-9397-08002B2CF9AE}" pid="14" name="_DCDateCreated">
    <vt:lpwstr/>
  </property>
  <property fmtid="{D5CDD505-2E9C-101B-9397-08002B2CF9AE}" pid="15" name="Comments">
    <vt:lpwstr/>
  </property>
  <property fmtid="{D5CDD505-2E9C-101B-9397-08002B2CF9AE}" pid="16" name="_DocHome">
    <vt:i4>-1270994739</vt:i4>
  </property>
  <property fmtid="{D5CDD505-2E9C-101B-9397-08002B2CF9AE}" pid="17" name="_dlc_DocIdItemGuid">
    <vt:lpwstr>6a91d5b2-b340-4e81-a3e2-1ee6ab21c53f</vt:lpwstr>
  </property>
  <property fmtid="{D5CDD505-2E9C-101B-9397-08002B2CF9AE}" pid="18" name="PTC_INTERNAL_DATA">
    <vt:lpwstr>A.1</vt:lpwstr>
  </property>
  <property fmtid="{D5CDD505-2E9C-101B-9397-08002B2CF9AE}" pid="19" name="obid">
    <vt:lpwstr>VR:wt.doc.WTDocument:2187106868:136678125-1181166766202-17021733-98-84-248-141@portal.ga.com</vt:lpwstr>
  </property>
  <property fmtid="{D5CDD505-2E9C-101B-9397-08002B2CF9AE}" pid="20" name="PTC_REFRESH_ATTRIBUTES_REQUIRED">
    <vt:bool>true</vt:bool>
  </property>
</Properties>
</file>